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5E43" w14:textId="04760CC5" w:rsidR="00B30DF6" w:rsidRDefault="00B30DF6" w:rsidP="00B30DF6">
      <w:pPr>
        <w:shd w:val="clear" w:color="auto" w:fill="FFFFFF"/>
        <w:spacing w:after="120" w:line="240" w:lineRule="auto"/>
        <w:jc w:val="center"/>
        <w:rPr>
          <w:rFonts w:eastAsia="Times New Roman" w:cstheme="minorHAnsi"/>
          <w:b/>
          <w:sz w:val="32"/>
          <w:szCs w:val="32"/>
          <w:lang w:eastAsia="hu-HU"/>
        </w:rPr>
      </w:pPr>
      <w:r w:rsidRPr="00B30DF6">
        <w:rPr>
          <w:rFonts w:eastAsia="Times New Roman" w:cstheme="minorHAnsi"/>
          <w:b/>
          <w:sz w:val="32"/>
          <w:szCs w:val="32"/>
          <w:lang w:eastAsia="hu-HU"/>
        </w:rPr>
        <w:t xml:space="preserve"> </w:t>
      </w:r>
      <w:r w:rsidR="00E538B2">
        <w:rPr>
          <w:rFonts w:eastAsia="Times New Roman" w:cstheme="minorHAnsi"/>
          <w:b/>
          <w:sz w:val="32"/>
          <w:szCs w:val="32"/>
          <w:lang w:eastAsia="hu-HU"/>
        </w:rPr>
        <w:t>A</w:t>
      </w:r>
      <w:r w:rsidRPr="00B30DF6">
        <w:rPr>
          <w:rFonts w:eastAsia="Times New Roman" w:cstheme="minorHAnsi"/>
          <w:b/>
          <w:sz w:val="32"/>
          <w:szCs w:val="32"/>
          <w:lang w:eastAsia="hu-HU"/>
        </w:rPr>
        <w:t>datkezelési tájékoztató</w:t>
      </w:r>
    </w:p>
    <w:p w14:paraId="243080CD" w14:textId="77777777" w:rsidR="00B30DF6" w:rsidRPr="00B30DF6" w:rsidRDefault="00B30DF6" w:rsidP="00B30DF6">
      <w:pPr>
        <w:shd w:val="clear" w:color="auto" w:fill="FFFFFF"/>
        <w:spacing w:after="120" w:line="240" w:lineRule="auto"/>
        <w:jc w:val="center"/>
        <w:rPr>
          <w:rFonts w:eastAsia="Times New Roman" w:cstheme="minorHAnsi"/>
          <w:b/>
          <w:sz w:val="32"/>
          <w:szCs w:val="32"/>
          <w:lang w:eastAsia="hu-HU"/>
        </w:rPr>
      </w:pPr>
    </w:p>
    <w:p w14:paraId="15DC3109" w14:textId="0C6664D8"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Jelen adatkezelési tájékoztató (a továbbiakban: „Tájékoztató”) célja, hogy meghatározza </w:t>
      </w:r>
      <w:r>
        <w:rPr>
          <w:rFonts w:eastAsia="Times New Roman" w:cstheme="minorHAnsi"/>
          <w:b/>
          <w:sz w:val="24"/>
          <w:szCs w:val="24"/>
          <w:lang w:eastAsia="hu-HU"/>
        </w:rPr>
        <w:t>a</w:t>
      </w:r>
      <w:r w:rsidR="00607AF3">
        <w:rPr>
          <w:rFonts w:eastAsia="Times New Roman" w:cstheme="minorHAnsi"/>
          <w:b/>
          <w:sz w:val="24"/>
          <w:szCs w:val="24"/>
          <w:lang w:eastAsia="hu-HU"/>
        </w:rPr>
        <w:t xml:space="preserve">z SOS Központ </w:t>
      </w:r>
      <w:r>
        <w:rPr>
          <w:rFonts w:eastAsia="Times New Roman" w:cstheme="minorHAnsi"/>
          <w:b/>
          <w:sz w:val="24"/>
          <w:szCs w:val="24"/>
          <w:lang w:eastAsia="hu-HU"/>
        </w:rPr>
        <w:t>Korlátolt Felelősségű Társaság</w:t>
      </w:r>
      <w:r>
        <w:rPr>
          <w:rFonts w:eastAsia="Times New Roman" w:cstheme="minorHAnsi"/>
          <w:sz w:val="24"/>
          <w:szCs w:val="24"/>
          <w:lang w:eastAsia="hu-HU"/>
        </w:rPr>
        <w:t xml:space="preserve"> (a továbbiakban: </w:t>
      </w:r>
      <w:r>
        <w:rPr>
          <w:rFonts w:eastAsia="Times New Roman" w:cstheme="minorHAnsi"/>
          <w:b/>
          <w:sz w:val="24"/>
          <w:szCs w:val="24"/>
          <w:lang w:eastAsia="hu-HU"/>
        </w:rPr>
        <w:t>„Adatkezelő”</w:t>
      </w:r>
      <w:r>
        <w:rPr>
          <w:rFonts w:eastAsia="Times New Roman" w:cstheme="minorHAnsi"/>
          <w:sz w:val="24"/>
          <w:szCs w:val="24"/>
          <w:lang w:eastAsia="hu-HU"/>
        </w:rPr>
        <w:t>) által vezetett nyilvántartások/adatbázisok felhasználásának törvényes és jogszerű rendjét, valamint biztosítsa az adatvédelem alkotmányos alapelveit, az információs önrendelkezési jog és adatbiztonság követelményeinek érvényesülését. Biztosítani hivatott, hogy törvényes keretek között személyes adataival mindenki maga rendelkezzen, az adatkezelés körülményeit mindenki megismerhesse, valamint megakadályozza a jogosulatlan hozzáférést, nyilvánosságra hozatalt és visszaélést. Jelen Tájékoztatóban az érintettek megismerhetik az Adatkezelő adatkezelési folyamatinak gyakorlatát.</w:t>
      </w:r>
    </w:p>
    <w:p w14:paraId="3B51DED7" w14:textId="77B10F91"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Tájékoztató hatálya kiterjed az Adatkezelő valamennyi szervezeti egységénél folytatott személyes és különleges adatok kezelésére, különösen a</w:t>
      </w:r>
      <w:r w:rsidR="004318D3">
        <w:t xml:space="preserve"> </w:t>
      </w:r>
      <w:hyperlink r:id="rId5" w:history="1">
        <w:r w:rsidR="004318D3" w:rsidRPr="00DD6A24">
          <w:rPr>
            <w:rStyle w:val="Hiperhivatkozs"/>
            <w:sz w:val="24"/>
            <w:szCs w:val="24"/>
          </w:rPr>
          <w:t>www.soskozpont.hu</w:t>
        </w:r>
      </w:hyperlink>
      <w:r w:rsidR="004318D3">
        <w:rPr>
          <w:sz w:val="24"/>
          <w:szCs w:val="24"/>
        </w:rPr>
        <w:t xml:space="preserve"> </w:t>
      </w:r>
      <w:r>
        <w:rPr>
          <w:rFonts w:eastAsia="Times New Roman" w:cstheme="minorHAnsi"/>
          <w:sz w:val="24"/>
          <w:szCs w:val="24"/>
          <w:lang w:eastAsia="hu-HU"/>
        </w:rPr>
        <w:t>honlapunk és webáruházunk meglátogatása, termék</w:t>
      </w:r>
      <w:r w:rsidR="0033697C">
        <w:rPr>
          <w:rFonts w:eastAsia="Times New Roman" w:cstheme="minorHAnsi"/>
          <w:sz w:val="24"/>
          <w:szCs w:val="24"/>
          <w:lang w:eastAsia="hu-HU"/>
        </w:rPr>
        <w:t xml:space="preserve"> és szolgáltatás online megrendelése </w:t>
      </w:r>
      <w:r>
        <w:rPr>
          <w:rFonts w:eastAsia="Times New Roman" w:cstheme="minorHAnsi"/>
          <w:sz w:val="24"/>
          <w:szCs w:val="24"/>
          <w:lang w:eastAsia="hu-HU"/>
        </w:rPr>
        <w:t>kapcsán keletkezett személyes adatokra.</w:t>
      </w:r>
    </w:p>
    <w:p w14:paraId="4EDEBD44"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Adatkezelő </w:t>
      </w:r>
    </w:p>
    <w:p w14:paraId="17CEF29F" w14:textId="77777777" w:rsidR="009A4EB4" w:rsidRPr="009A4EB4" w:rsidRDefault="009A4EB4" w:rsidP="009A4EB4">
      <w:pPr>
        <w:spacing w:after="0" w:line="240" w:lineRule="auto"/>
        <w:ind w:left="360"/>
        <w:rPr>
          <w:rFonts w:ascii="Times New Roman" w:eastAsia="Times New Roman" w:hAnsi="Times New Roman" w:cs="Times New Roman"/>
          <w:b/>
          <w:sz w:val="24"/>
          <w:szCs w:val="24"/>
          <w:lang w:eastAsia="hu-HU"/>
        </w:rPr>
      </w:pPr>
    </w:p>
    <w:p w14:paraId="793E7F52" w14:textId="77777777" w:rsidR="009A4EB4" w:rsidRPr="007D45FE" w:rsidRDefault="009A4EB4" w:rsidP="009A4EB4">
      <w:pPr>
        <w:pStyle w:val="Listaszerbekezds"/>
        <w:spacing w:after="0" w:line="240" w:lineRule="auto"/>
        <w:ind w:left="2136" w:firstLine="696"/>
        <w:rPr>
          <w:rFonts w:eastAsia="Times New Roman" w:cs="Times New Roman"/>
          <w:b/>
          <w:bCs/>
          <w:sz w:val="24"/>
          <w:szCs w:val="24"/>
          <w:lang w:eastAsia="hu-HU"/>
        </w:rPr>
      </w:pPr>
      <w:r w:rsidRPr="007D45FE">
        <w:rPr>
          <w:rFonts w:eastAsia="Times New Roman" w:cs="Times New Roman"/>
          <w:b/>
          <w:bCs/>
          <w:sz w:val="24"/>
          <w:szCs w:val="24"/>
          <w:lang w:eastAsia="hu-HU"/>
        </w:rPr>
        <w:t>Az adatkezelő neve és elérhetőségei:</w:t>
      </w:r>
    </w:p>
    <w:p w14:paraId="6DA76A84" w14:textId="77777777" w:rsidR="009A4EB4" w:rsidRPr="007D45FE" w:rsidRDefault="009A4EB4" w:rsidP="009A4EB4">
      <w:pPr>
        <w:pStyle w:val="Listaszerbekezds"/>
        <w:spacing w:after="0" w:line="240" w:lineRule="auto"/>
        <w:ind w:left="1428" w:firstLine="696"/>
        <w:rPr>
          <w:rFonts w:eastAsia="Times New Roman" w:cs="Times New Roman"/>
          <w:b/>
          <w:bCs/>
          <w:sz w:val="24"/>
          <w:szCs w:val="24"/>
          <w:lang w:eastAsia="hu-HU"/>
        </w:rPr>
      </w:pPr>
      <w:r w:rsidRPr="007D45FE">
        <w:rPr>
          <w:rFonts w:eastAsia="Times New Roman" w:cs="Times New Roman"/>
          <w:b/>
          <w:bCs/>
          <w:sz w:val="24"/>
          <w:szCs w:val="24"/>
          <w:lang w:eastAsia="hu-HU"/>
        </w:rPr>
        <w:t>Cégnév: SOS Központ Korlátolt Felelősségű Társaság</w:t>
      </w:r>
    </w:p>
    <w:p w14:paraId="4AAE425D" w14:textId="77777777" w:rsidR="009A4EB4" w:rsidRPr="007D45FE" w:rsidRDefault="009A4EB4" w:rsidP="009A4EB4">
      <w:pPr>
        <w:pStyle w:val="Listaszerbekezds"/>
        <w:spacing w:after="0" w:line="240" w:lineRule="auto"/>
        <w:ind w:left="2136" w:firstLine="696"/>
        <w:rPr>
          <w:rFonts w:eastAsia="Times New Roman" w:cs="Times New Roman"/>
          <w:b/>
          <w:bCs/>
          <w:sz w:val="24"/>
          <w:szCs w:val="24"/>
          <w:lang w:eastAsia="hu-HU"/>
        </w:rPr>
      </w:pPr>
      <w:r w:rsidRPr="007D45FE">
        <w:rPr>
          <w:rFonts w:eastAsia="Times New Roman" w:cs="Times New Roman"/>
          <w:b/>
          <w:bCs/>
          <w:sz w:val="24"/>
          <w:szCs w:val="24"/>
          <w:lang w:eastAsia="hu-HU"/>
        </w:rPr>
        <w:t>Cégjegyzékszáma: 01-09-177012</w:t>
      </w:r>
    </w:p>
    <w:p w14:paraId="1A34BFBB" w14:textId="507821AF" w:rsidR="009A4EB4" w:rsidRPr="007D45FE" w:rsidRDefault="009A4EB4" w:rsidP="009A4EB4">
      <w:pPr>
        <w:spacing w:after="0" w:line="240" w:lineRule="auto"/>
        <w:ind w:left="2124" w:firstLine="12"/>
        <w:rPr>
          <w:rFonts w:eastAsia="Times New Roman" w:cs="Times New Roman"/>
          <w:b/>
          <w:bCs/>
          <w:sz w:val="24"/>
          <w:szCs w:val="24"/>
          <w:lang w:eastAsia="hu-HU"/>
        </w:rPr>
      </w:pPr>
      <w:r w:rsidRPr="007D45FE">
        <w:rPr>
          <w:rFonts w:eastAsia="Times New Roman" w:cs="Times New Roman"/>
          <w:b/>
          <w:bCs/>
          <w:sz w:val="24"/>
          <w:szCs w:val="24"/>
          <w:lang w:eastAsia="hu-HU"/>
        </w:rPr>
        <w:t xml:space="preserve">Székhelye: </w:t>
      </w:r>
      <w:r w:rsidR="00A56419" w:rsidRPr="00A56419">
        <w:rPr>
          <w:rFonts w:eastAsia="Times New Roman" w:cs="Times New Roman"/>
          <w:b/>
          <w:bCs/>
          <w:sz w:val="24"/>
          <w:szCs w:val="24"/>
          <w:lang w:eastAsia="hu-HU"/>
        </w:rPr>
        <w:t xml:space="preserve">1051 Budapest, Széchényi István tér 7-8. </w:t>
      </w:r>
      <w:r w:rsidR="00A56419">
        <w:rPr>
          <w:rFonts w:eastAsia="Times New Roman" w:cs="Times New Roman"/>
          <w:b/>
          <w:bCs/>
          <w:sz w:val="24"/>
          <w:szCs w:val="24"/>
          <w:lang w:eastAsia="hu-HU"/>
        </w:rPr>
        <w:t>C</w:t>
      </w:r>
      <w:r w:rsidR="00A56419" w:rsidRPr="00A56419">
        <w:rPr>
          <w:rFonts w:eastAsia="Times New Roman" w:cs="Times New Roman"/>
          <w:b/>
          <w:bCs/>
          <w:sz w:val="24"/>
          <w:szCs w:val="24"/>
          <w:lang w:eastAsia="hu-HU"/>
        </w:rPr>
        <w:t xml:space="preserve"> ép. 1. emelet</w:t>
      </w:r>
    </w:p>
    <w:p w14:paraId="74AC2985" w14:textId="77777777" w:rsidR="009A4EB4" w:rsidRPr="007D45FE" w:rsidRDefault="009A4EB4" w:rsidP="009A4EB4">
      <w:pPr>
        <w:pStyle w:val="Listaszerbekezds"/>
        <w:spacing w:after="0" w:line="240" w:lineRule="auto"/>
        <w:ind w:left="2844" w:firstLine="696"/>
        <w:rPr>
          <w:rFonts w:eastAsia="Times New Roman" w:cs="Times New Roman"/>
          <w:b/>
          <w:bCs/>
          <w:sz w:val="24"/>
          <w:szCs w:val="24"/>
          <w:lang w:eastAsia="hu-HU"/>
        </w:rPr>
      </w:pPr>
      <w:r w:rsidRPr="007D45FE">
        <w:rPr>
          <w:rFonts w:eastAsia="Times New Roman" w:cs="Times New Roman"/>
          <w:b/>
          <w:bCs/>
          <w:sz w:val="24"/>
          <w:szCs w:val="24"/>
          <w:lang w:eastAsia="hu-HU"/>
        </w:rPr>
        <w:t>Adószáma: 24680204-2-43</w:t>
      </w:r>
    </w:p>
    <w:p w14:paraId="0BC1C330" w14:textId="77777777" w:rsidR="009A4EB4" w:rsidRPr="007D45FE" w:rsidRDefault="009A4EB4" w:rsidP="00967B88">
      <w:pPr>
        <w:pStyle w:val="Listaszerbekezds"/>
        <w:spacing w:after="0" w:line="240" w:lineRule="auto"/>
        <w:ind w:left="2844"/>
        <w:rPr>
          <w:rFonts w:eastAsia="Times New Roman" w:cs="Times New Roman"/>
          <w:b/>
          <w:bCs/>
          <w:sz w:val="24"/>
          <w:szCs w:val="24"/>
          <w:lang w:eastAsia="hu-HU"/>
        </w:rPr>
      </w:pPr>
      <w:r w:rsidRPr="007D45FE">
        <w:rPr>
          <w:rFonts w:eastAsia="Times New Roman" w:cs="Times New Roman"/>
          <w:b/>
          <w:bCs/>
          <w:sz w:val="24"/>
          <w:szCs w:val="24"/>
          <w:lang w:eastAsia="hu-HU"/>
        </w:rPr>
        <w:t xml:space="preserve">weboldala: </w:t>
      </w:r>
      <w:hyperlink r:id="rId6" w:history="1">
        <w:r w:rsidRPr="007D45FE">
          <w:rPr>
            <w:rFonts w:eastAsia="Times New Roman" w:cs="Times New Roman"/>
            <w:b/>
            <w:bCs/>
            <w:color w:val="0000FF"/>
            <w:sz w:val="24"/>
            <w:szCs w:val="24"/>
            <w:u w:val="single"/>
            <w:lang w:eastAsia="hu-HU"/>
          </w:rPr>
          <w:t>www.soskozpont.hu</w:t>
        </w:r>
      </w:hyperlink>
    </w:p>
    <w:p w14:paraId="2369C342" w14:textId="77777777" w:rsidR="009A4EB4" w:rsidRPr="007D45FE" w:rsidRDefault="009A4EB4" w:rsidP="00967B88">
      <w:pPr>
        <w:spacing w:after="0" w:line="240" w:lineRule="auto"/>
        <w:ind w:left="2832" w:firstLine="708"/>
        <w:rPr>
          <w:rFonts w:eastAsia="Times New Roman" w:cs="Times New Roman"/>
          <w:b/>
          <w:bCs/>
          <w:sz w:val="24"/>
          <w:szCs w:val="24"/>
          <w:lang w:eastAsia="hu-HU"/>
        </w:rPr>
      </w:pPr>
      <w:r w:rsidRPr="007D45FE">
        <w:rPr>
          <w:rFonts w:eastAsia="Times New Roman" w:cs="Times New Roman"/>
          <w:b/>
          <w:bCs/>
          <w:sz w:val="24"/>
          <w:szCs w:val="24"/>
          <w:lang w:eastAsia="hu-HU"/>
        </w:rPr>
        <w:t xml:space="preserve">e-mail: </w:t>
      </w:r>
      <w:hyperlink r:id="rId7" w:history="1">
        <w:r w:rsidRPr="007D45FE">
          <w:rPr>
            <w:rFonts w:eastAsia="Times New Roman" w:cs="Times New Roman"/>
            <w:b/>
            <w:bCs/>
            <w:color w:val="0000FF"/>
            <w:sz w:val="24"/>
            <w:szCs w:val="24"/>
            <w:u w:val="single"/>
            <w:lang w:eastAsia="hu-HU"/>
          </w:rPr>
          <w:t>info@soskozpont.hu</w:t>
        </w:r>
      </w:hyperlink>
    </w:p>
    <w:p w14:paraId="2B748502" w14:textId="28D2D4BB" w:rsidR="009A4EB4" w:rsidRPr="007D45FE" w:rsidRDefault="009A4EB4" w:rsidP="00967B88">
      <w:pPr>
        <w:pStyle w:val="Listaszerbekezds"/>
        <w:spacing w:after="0" w:line="240" w:lineRule="auto"/>
        <w:ind w:left="3552"/>
        <w:rPr>
          <w:rFonts w:eastAsia="Times New Roman" w:cs="Times New Roman"/>
          <w:b/>
          <w:bCs/>
          <w:sz w:val="24"/>
          <w:szCs w:val="24"/>
          <w:lang w:eastAsia="hu-HU"/>
        </w:rPr>
      </w:pPr>
      <w:r w:rsidRPr="007D45FE">
        <w:rPr>
          <w:rFonts w:eastAsia="Times New Roman" w:cs="Times New Roman"/>
          <w:b/>
          <w:bCs/>
          <w:sz w:val="24"/>
          <w:szCs w:val="24"/>
          <w:lang w:eastAsia="hu-HU"/>
        </w:rPr>
        <w:t>telefon: +36 30 6 911 104</w:t>
      </w:r>
    </w:p>
    <w:p w14:paraId="3385229B" w14:textId="1BC62471" w:rsidR="00B30DF6" w:rsidRDefault="00B30DF6" w:rsidP="00B30DF6">
      <w:pPr>
        <w:shd w:val="clear" w:color="auto" w:fill="FFFFFF"/>
        <w:spacing w:after="120" w:line="240" w:lineRule="auto"/>
        <w:jc w:val="both"/>
        <w:rPr>
          <w:rFonts w:eastAsia="Times New Roman" w:cstheme="minorHAnsi"/>
          <w:color w:val="FF0000"/>
          <w:sz w:val="24"/>
          <w:szCs w:val="24"/>
          <w:lang w:eastAsia="hu-HU"/>
        </w:rPr>
      </w:pPr>
    </w:p>
    <w:p w14:paraId="158D6CBA" w14:textId="77777777" w:rsidR="00B30DF6" w:rsidRDefault="00B30DF6" w:rsidP="00B30DF6">
      <w:p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Társaságunk a GDPR 37. cikke alapján nem köteles adatvédelmi tisztviselő kinevezésére.</w:t>
      </w:r>
    </w:p>
    <w:p w14:paraId="6D90DBEE" w14:textId="77777777" w:rsidR="00B30DF6" w:rsidRDefault="00B30DF6" w:rsidP="00B30DF6">
      <w:pPr>
        <w:pStyle w:val="Listaszerbekezds"/>
        <w:jc w:val="both"/>
        <w:rPr>
          <w:b/>
        </w:rPr>
      </w:pPr>
    </w:p>
    <w:p w14:paraId="69523AC9" w14:textId="77777777" w:rsidR="00B30DF6" w:rsidRDefault="00B30DF6" w:rsidP="00B30DF6">
      <w:pPr>
        <w:pStyle w:val="Listaszerbekezds"/>
        <w:numPr>
          <w:ilvl w:val="0"/>
          <w:numId w:val="3"/>
        </w:numPr>
        <w:spacing w:before="100" w:beforeAutospacing="1" w:after="100" w:afterAutospacing="1" w:line="254" w:lineRule="auto"/>
        <w:jc w:val="both"/>
        <w:rPr>
          <w:b/>
          <w:sz w:val="24"/>
          <w:szCs w:val="24"/>
        </w:rPr>
      </w:pPr>
      <w:r>
        <w:rPr>
          <w:b/>
          <w:sz w:val="24"/>
          <w:szCs w:val="24"/>
        </w:rPr>
        <w:t>Védendő értékek, alapelvek</w:t>
      </w:r>
    </w:p>
    <w:p w14:paraId="12A61EA5" w14:textId="77777777" w:rsidR="00B30DF6" w:rsidRDefault="00B30DF6" w:rsidP="00B30DF6">
      <w:pPr>
        <w:jc w:val="both"/>
      </w:pPr>
      <w:r>
        <w:rPr>
          <w:b/>
        </w:rPr>
        <w:t>Adatkezelő</w:t>
      </w:r>
      <w:r>
        <w:t xml:space="preserve"> a vállalkozására kötelező érvényűen elfogadja és védi az általános adatvédelmi rendelet 5. cikkelyében foglalt irányelveket, és célkitűzéseket. Adatfeldolgozóként igénybe vett partneri együttműködések kapcsán is kifejezetten elvárja az alábbi irányelvek betartását a feldolgozásra átadott adatok tekintetében. Adatkezelő a kezelt adatokat:</w:t>
      </w:r>
    </w:p>
    <w:p w14:paraId="09F24975" w14:textId="77777777" w:rsidR="00B30DF6" w:rsidRDefault="00B30DF6" w:rsidP="00B30DF6">
      <w:pPr>
        <w:pStyle w:val="Listaszerbekezds"/>
        <w:numPr>
          <w:ilvl w:val="0"/>
          <w:numId w:val="2"/>
        </w:numPr>
        <w:spacing w:before="100" w:beforeAutospacing="1" w:after="100" w:afterAutospacing="1" w:line="276" w:lineRule="auto"/>
        <w:jc w:val="both"/>
      </w:pPr>
      <w:r>
        <w:t xml:space="preserve">Jogszerűen, a tisztességes eljárás feltételei szerint és az átláthatóság elvét szem előtt tartva kezeli. </w:t>
      </w:r>
      <w:r>
        <w:rPr>
          <w:i/>
        </w:rPr>
        <w:t>(jogszerűség, tisztességes eljárás, átláthatóság);</w:t>
      </w:r>
    </w:p>
    <w:p w14:paraId="2EF8B2BF" w14:textId="77777777" w:rsidR="00B30DF6" w:rsidRDefault="00B30DF6" w:rsidP="00B30DF6">
      <w:pPr>
        <w:pStyle w:val="Listaszerbekezds"/>
        <w:numPr>
          <w:ilvl w:val="0"/>
          <w:numId w:val="2"/>
        </w:numPr>
        <w:spacing w:before="100" w:beforeAutospacing="1" w:after="100" w:afterAutospacing="1" w:line="276" w:lineRule="auto"/>
        <w:jc w:val="both"/>
      </w:pPr>
      <w:r>
        <w:t xml:space="preserve">Adatgyűjtés csak meghatározott, egyértelmű és jogszerű célból történik </w:t>
      </w:r>
      <w:r>
        <w:rPr>
          <w:i/>
        </w:rPr>
        <w:t>(célhoz kötöttség);</w:t>
      </w:r>
    </w:p>
    <w:p w14:paraId="15EE076E" w14:textId="77777777" w:rsidR="00B30DF6" w:rsidRDefault="00B30DF6" w:rsidP="00B30DF6">
      <w:pPr>
        <w:pStyle w:val="Listaszerbekezds"/>
        <w:numPr>
          <w:ilvl w:val="0"/>
          <w:numId w:val="2"/>
        </w:numPr>
        <w:spacing w:before="100" w:beforeAutospacing="1" w:after="100" w:afterAutospacing="1" w:line="276" w:lineRule="auto"/>
        <w:jc w:val="both"/>
      </w:pPr>
      <w:r>
        <w:t xml:space="preserve">Az adatkezelés mindenkor a céllal összefüggésben szükséges és arányos mértékben történik. </w:t>
      </w:r>
      <w:r>
        <w:rPr>
          <w:i/>
        </w:rPr>
        <w:t>(adat takarékosság);</w:t>
      </w:r>
    </w:p>
    <w:p w14:paraId="679FC9B8" w14:textId="77777777" w:rsidR="00B30DF6" w:rsidRDefault="00B30DF6" w:rsidP="00B30DF6">
      <w:pPr>
        <w:pStyle w:val="Listaszerbekezds"/>
        <w:numPr>
          <w:ilvl w:val="0"/>
          <w:numId w:val="2"/>
        </w:numPr>
        <w:spacing w:before="100" w:beforeAutospacing="1" w:after="100" w:afterAutospacing="1" w:line="276" w:lineRule="auto"/>
        <w:jc w:val="both"/>
        <w:rPr>
          <w:i/>
        </w:rPr>
      </w:pPr>
      <w:r>
        <w:t xml:space="preserve">Pontos és naprakész, minden észszerű intézkedést meg tesz annak érdekében, hogy az adatkezelés céljai szempontjából pontatlan személyes adatokat haladéktalanul töröljék vagy helyesbítsék </w:t>
      </w:r>
      <w:r>
        <w:rPr>
          <w:i/>
        </w:rPr>
        <w:t>(„pontosság”);</w:t>
      </w:r>
    </w:p>
    <w:p w14:paraId="780A91F9" w14:textId="77777777" w:rsidR="00B30DF6" w:rsidRDefault="00B30DF6" w:rsidP="00B30DF6">
      <w:pPr>
        <w:pStyle w:val="Listaszerbekezds"/>
        <w:numPr>
          <w:ilvl w:val="0"/>
          <w:numId w:val="2"/>
        </w:numPr>
        <w:spacing w:before="100" w:beforeAutospacing="1" w:after="100" w:afterAutospacing="1" w:line="276" w:lineRule="auto"/>
        <w:jc w:val="both"/>
        <w:rPr>
          <w:i/>
        </w:rPr>
      </w:pPr>
      <w:r>
        <w:lastRenderedPageBreak/>
        <w:t>A személyes adatok tárolása olyan formában történik, amely az érintettek azonosítását csak a személyes adatok kezelése céljainak eléréséhez szükséges ideig teszi lehetővé</w:t>
      </w:r>
      <w:r>
        <w:rPr>
          <w:i/>
        </w:rPr>
        <w:t>. (korlátozott tárolhatóság)</w:t>
      </w:r>
    </w:p>
    <w:p w14:paraId="488F0082" w14:textId="77777777" w:rsidR="00B30DF6" w:rsidRDefault="00B30DF6" w:rsidP="00B30DF6">
      <w:pPr>
        <w:pStyle w:val="Listaszerbekezds"/>
        <w:numPr>
          <w:ilvl w:val="0"/>
          <w:numId w:val="2"/>
        </w:numPr>
        <w:spacing w:after="200" w:line="276" w:lineRule="auto"/>
        <w:jc w:val="both"/>
      </w:pPr>
      <w:r>
        <w:t xml:space="preserve">Megfelelő technikai vagy szervezési intézkedések alkalmazásával biztosítja a személyes adatok integritását és bizalmas jellegét. </w:t>
      </w:r>
      <w:r>
        <w:rPr>
          <w:i/>
        </w:rPr>
        <w:t>(integritás és bizalmas jelleg)</w:t>
      </w:r>
    </w:p>
    <w:p w14:paraId="3113493A" w14:textId="77777777" w:rsidR="00B30DF6" w:rsidRDefault="00B30DF6" w:rsidP="00B30DF6">
      <w:pPr>
        <w:pStyle w:val="Listaszerbekezds"/>
        <w:numPr>
          <w:ilvl w:val="0"/>
          <w:numId w:val="2"/>
        </w:numPr>
        <w:spacing w:after="200" w:line="276" w:lineRule="auto"/>
        <w:jc w:val="both"/>
      </w:pPr>
      <w:r>
        <w:t xml:space="preserve">Az adatkezelő felelős a fenti alapelvek betartatásért azok megsértése esetén felelősségre vonható. </w:t>
      </w:r>
      <w:r>
        <w:rPr>
          <w:i/>
        </w:rPr>
        <w:t>(elszámoltathatóság)</w:t>
      </w:r>
    </w:p>
    <w:p w14:paraId="4BED1348" w14:textId="4931762D" w:rsidR="00B30DF6" w:rsidRDefault="00B30DF6" w:rsidP="00B30DF6">
      <w:pPr>
        <w:jc w:val="both"/>
      </w:pPr>
      <w:r>
        <w:t>Adatkezelő belső nyilvántartást vezet a személyes adatok kezeléséről</w:t>
      </w:r>
      <w:r w:rsidR="00625FF6">
        <w:t>.</w:t>
      </w:r>
    </w:p>
    <w:p w14:paraId="6109897F"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p>
    <w:p w14:paraId="45ECACE5"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Melyek a főbb irányadó jogszabályok?</w:t>
      </w:r>
    </w:p>
    <w:p w14:paraId="23B1AC47" w14:textId="77777777" w:rsidR="00B30DF6" w:rsidRDefault="00B30DF6" w:rsidP="00B30DF6">
      <w:pPr>
        <w:pStyle w:val="Listaszerbekezds"/>
        <w:shd w:val="clear" w:color="auto" w:fill="FFFFFF"/>
        <w:spacing w:after="120" w:line="240" w:lineRule="auto"/>
        <w:jc w:val="both"/>
        <w:rPr>
          <w:rStyle w:val="ff2"/>
        </w:rPr>
      </w:pPr>
    </w:p>
    <w:p w14:paraId="722AE686" w14:textId="77777777" w:rsidR="00B30DF6" w:rsidRPr="00376675" w:rsidRDefault="00B30DF6" w:rsidP="00B30DF6">
      <w:pPr>
        <w:pStyle w:val="Listaszerbekezds"/>
        <w:numPr>
          <w:ilvl w:val="0"/>
          <w:numId w:val="4"/>
        </w:numPr>
        <w:shd w:val="clear" w:color="auto" w:fill="FFFFFF"/>
        <w:spacing w:after="120" w:line="240" w:lineRule="auto"/>
        <w:jc w:val="both"/>
        <w:rPr>
          <w:rStyle w:val="ff2"/>
          <w:rFonts w:eastAsia="Times New Roman" w:cstheme="minorHAnsi"/>
          <w:lang w:eastAsia="hu-HU"/>
        </w:rPr>
      </w:pPr>
      <w:r w:rsidRPr="00376675">
        <w:rPr>
          <w:rStyle w:val="ff2"/>
          <w:rFonts w:cstheme="minorHAnsi"/>
          <w:bdr w:val="none" w:sz="0" w:space="0" w:color="auto" w:frame="1"/>
        </w:rPr>
        <w:t>a természetes személyeknek a személyes adatok kezeléséről szóló az Európai Parlament és a Tanács (EU) 2016/679 rendelete (GDPR)</w:t>
      </w:r>
    </w:p>
    <w:p w14:paraId="72DA8E80" w14:textId="77777777" w:rsidR="00B30DF6" w:rsidRPr="00376675" w:rsidRDefault="00B30DF6" w:rsidP="00B30DF6">
      <w:pPr>
        <w:pStyle w:val="Listaszerbekezds"/>
        <w:numPr>
          <w:ilvl w:val="0"/>
          <w:numId w:val="4"/>
        </w:numPr>
        <w:shd w:val="clear" w:color="auto" w:fill="FFFFFF"/>
        <w:spacing w:after="120" w:line="240" w:lineRule="auto"/>
        <w:jc w:val="both"/>
      </w:pPr>
      <w:r w:rsidRPr="00376675">
        <w:rPr>
          <w:rFonts w:eastAsia="Times New Roman" w:cstheme="minorHAnsi"/>
          <w:lang w:eastAsia="hu-HU"/>
        </w:rPr>
        <w:t>az információs önrendelkezési jogról és az információszabadságról szóló 2011. évi CXII. törvény - (Info tv.)</w:t>
      </w:r>
    </w:p>
    <w:p w14:paraId="4599AD06"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Polgári Törvénykönyvről szóló 2013. évi V. törvény (Ptk.)</w:t>
      </w:r>
    </w:p>
    <w:p w14:paraId="338FA801"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az elektronikus kereskedelmi szolgáltatások, valamint az információs társadalommal összefüggő szolgáltatások egyes kérdéseiről szóló 2001. évi CVIII. törvény - (Eker tv.)</w:t>
      </w:r>
    </w:p>
    <w:p w14:paraId="292D0CA0"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az elektronikus hírközlésről szóló 2003. évi C. törvény - (Ehtv)</w:t>
      </w:r>
    </w:p>
    <w:p w14:paraId="404A1CEF"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fogyasztóvédelemről szóló 1997. évi CLV. törvény (Fogyv tv.)</w:t>
      </w:r>
    </w:p>
    <w:p w14:paraId="7644C940"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cstheme="minorHAnsi"/>
        </w:rPr>
        <w:t>a panaszokról és a közérdekű bejelentésekről szóló 2013. évi CLXV. törvény. (Pktv.)</w:t>
      </w:r>
    </w:p>
    <w:p w14:paraId="47E98094"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gazdasági reklámtevékenység alapvető feltételeiről és egyes korlátairól szóló 2008. évi XLVIII. törvény (Grtv.)</w:t>
      </w:r>
    </w:p>
    <w:p w14:paraId="63F68FFF" w14:textId="125F6CC7" w:rsidR="00B30DF6"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számvitelről szóló 2000. évi C. törvény (Számv tv.)</w:t>
      </w:r>
    </w:p>
    <w:p w14:paraId="71DCBB52" w14:textId="3ED0FB6D" w:rsidR="003C44B2" w:rsidRPr="00376675" w:rsidRDefault="009A409B" w:rsidP="00B30DF6">
      <w:pPr>
        <w:pStyle w:val="Listaszerbekezds"/>
        <w:numPr>
          <w:ilvl w:val="0"/>
          <w:numId w:val="4"/>
        </w:numPr>
        <w:shd w:val="clear" w:color="auto" w:fill="FFFFFF"/>
        <w:spacing w:after="120" w:line="240" w:lineRule="auto"/>
        <w:jc w:val="both"/>
        <w:rPr>
          <w:rFonts w:eastAsia="Times New Roman" w:cstheme="minorHAnsi"/>
          <w:lang w:eastAsia="hu-HU"/>
        </w:rPr>
      </w:pPr>
      <w:r>
        <w:rPr>
          <w:rFonts w:eastAsia="Times New Roman" w:cstheme="minorHAnsi"/>
          <w:lang w:eastAsia="hu-HU"/>
        </w:rPr>
        <w:t>Egészségügyi és</w:t>
      </w:r>
      <w:r w:rsidR="005F5013">
        <w:rPr>
          <w:rFonts w:eastAsia="Times New Roman" w:cstheme="minorHAnsi"/>
          <w:lang w:eastAsia="hu-HU"/>
        </w:rPr>
        <w:t xml:space="preserve"> a</w:t>
      </w:r>
      <w:r>
        <w:rPr>
          <w:rFonts w:eastAsia="Times New Roman" w:cstheme="minorHAnsi"/>
          <w:lang w:eastAsia="hu-HU"/>
        </w:rPr>
        <w:t xml:space="preserve"> hozzájuk kapcsolódó</w:t>
      </w:r>
      <w:r w:rsidR="005F5013">
        <w:rPr>
          <w:rFonts w:eastAsia="Times New Roman" w:cstheme="minorHAnsi"/>
          <w:lang w:eastAsia="hu-HU"/>
        </w:rPr>
        <w:t xml:space="preserve"> személyes adatok kezeléséről és védelméről szóló 1997.évi XLVII. Törvény</w:t>
      </w:r>
    </w:p>
    <w:p w14:paraId="04FF0880"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p>
    <w:p w14:paraId="46F5C854"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Hogyan kezeljük az Ön személyes adatait?</w:t>
      </w:r>
    </w:p>
    <w:p w14:paraId="5E131056" w14:textId="77777777" w:rsidR="00B30DF6" w:rsidRDefault="00B30DF6" w:rsidP="00B30DF6">
      <w:pPr>
        <w:pStyle w:val="Listaszerbekezds"/>
        <w:shd w:val="clear" w:color="auto" w:fill="FFFFFF"/>
        <w:spacing w:after="120" w:line="240" w:lineRule="auto"/>
        <w:jc w:val="both"/>
        <w:rPr>
          <w:rFonts w:eastAsia="Times New Roman" w:cstheme="minorHAnsi"/>
          <w:b/>
          <w:sz w:val="24"/>
          <w:szCs w:val="24"/>
          <w:lang w:eastAsia="hu-HU"/>
        </w:rPr>
      </w:pPr>
    </w:p>
    <w:p w14:paraId="1C669A92"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Előzetes tájékoztatáson alapuló és önkéntes hozzájárulása alapján és csakis a szükséges mértékig, minden esetben célhoz kötötten.</w:t>
      </w:r>
    </w:p>
    <w:p w14:paraId="27449906"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Egyes esetekben az Ön adatainak kezelése jogszabályi előírásokon alapul és kötelező jellegű, úgy, mint pl. számla kiállítása és megőrzése.</w:t>
      </w:r>
    </w:p>
    <w:p w14:paraId="0DAF47AF" w14:textId="00A6BF5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Illetve jogos érdek alapján is kezelünk személyes adatot, ha Társaságunknak, vagy más harmadik személynek fűződik jogos érdeke az adatkezeléshez, például honlap, webáruház, mobil applikáció működtetése, fejlesztése és biztonsága kapcsán.</w:t>
      </w:r>
    </w:p>
    <w:p w14:paraId="180712D2" w14:textId="0F5073D1" w:rsidR="007B475A" w:rsidRDefault="007B475A"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Valamint az egészségügyi adatok tekintetében az Ön kifejezett hozzájárulása </w:t>
      </w:r>
      <w:r w:rsidR="00BA0ED7">
        <w:rPr>
          <w:rFonts w:eastAsia="Times New Roman" w:cstheme="minorHAnsi"/>
          <w:sz w:val="24"/>
          <w:szCs w:val="24"/>
          <w:lang w:eastAsia="hu-HU"/>
        </w:rPr>
        <w:t>alapozza meg az adatkezelést.</w:t>
      </w:r>
    </w:p>
    <w:p w14:paraId="792F1973" w14:textId="36567668" w:rsidR="00DB4C86" w:rsidRDefault="009C7939" w:rsidP="00B30DF6">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sidRPr="009C7939">
        <w:rPr>
          <w:rFonts w:eastAsia="Times New Roman" w:cstheme="minorHAnsi"/>
          <w:b/>
          <w:bCs/>
          <w:sz w:val="24"/>
          <w:szCs w:val="24"/>
          <w:lang w:eastAsia="hu-HU"/>
        </w:rPr>
        <w:t>Adatkezelési műveletek bontásban</w:t>
      </w:r>
    </w:p>
    <w:p w14:paraId="2E0945C1" w14:textId="689DD889" w:rsidR="008B2064" w:rsidRPr="008B2064" w:rsidRDefault="008B2064" w:rsidP="008B2064">
      <w:pPr>
        <w:shd w:val="clear" w:color="auto" w:fill="FFFFFF"/>
        <w:spacing w:after="120" w:line="240" w:lineRule="auto"/>
        <w:jc w:val="both"/>
        <w:rPr>
          <w:rFonts w:eastAsia="Times New Roman" w:cstheme="minorHAnsi"/>
          <w:b/>
          <w:bCs/>
          <w:sz w:val="24"/>
          <w:szCs w:val="24"/>
          <w:u w:val="single"/>
          <w:lang w:eastAsia="hu-HU"/>
        </w:rPr>
      </w:pPr>
      <w:r w:rsidRPr="008B2064">
        <w:rPr>
          <w:rFonts w:eastAsia="Times New Roman" w:cstheme="minorHAnsi"/>
          <w:b/>
          <w:bCs/>
          <w:sz w:val="24"/>
          <w:szCs w:val="24"/>
          <w:u w:val="single"/>
          <w:lang w:eastAsia="hu-HU"/>
        </w:rPr>
        <w:t>Érdeklődők</w:t>
      </w:r>
    </w:p>
    <w:tbl>
      <w:tblPr>
        <w:tblStyle w:val="Rcsostblzat"/>
        <w:tblW w:w="0" w:type="auto"/>
        <w:tblLook w:val="04A0" w:firstRow="1" w:lastRow="0" w:firstColumn="1" w:lastColumn="0" w:noHBand="0" w:noVBand="1"/>
      </w:tblPr>
      <w:tblGrid>
        <w:gridCol w:w="1464"/>
        <w:gridCol w:w="2042"/>
        <w:gridCol w:w="1430"/>
        <w:gridCol w:w="1325"/>
        <w:gridCol w:w="1320"/>
        <w:gridCol w:w="1481"/>
      </w:tblGrid>
      <w:tr w:rsidR="00DB4C86" w14:paraId="18ADBEBF" w14:textId="77777777" w:rsidTr="004600FC">
        <w:tc>
          <w:tcPr>
            <w:tcW w:w="1410" w:type="dxa"/>
          </w:tcPr>
          <w:p w14:paraId="1EF0588D"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Érintettek köre</w:t>
            </w:r>
          </w:p>
        </w:tc>
        <w:tc>
          <w:tcPr>
            <w:tcW w:w="1966" w:type="dxa"/>
          </w:tcPr>
          <w:p w14:paraId="0581D1CC"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kategória</w:t>
            </w:r>
          </w:p>
        </w:tc>
        <w:tc>
          <w:tcPr>
            <w:tcW w:w="1388" w:type="dxa"/>
          </w:tcPr>
          <w:p w14:paraId="605A37E7"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Cél</w:t>
            </w:r>
          </w:p>
        </w:tc>
        <w:tc>
          <w:tcPr>
            <w:tcW w:w="1279" w:type="dxa"/>
          </w:tcPr>
          <w:p w14:paraId="001F8CFC"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Jogalap</w:t>
            </w:r>
          </w:p>
        </w:tc>
        <w:tc>
          <w:tcPr>
            <w:tcW w:w="1591" w:type="dxa"/>
          </w:tcPr>
          <w:p w14:paraId="557060E2"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Időtartam</w:t>
            </w:r>
          </w:p>
        </w:tc>
        <w:tc>
          <w:tcPr>
            <w:tcW w:w="1428" w:type="dxa"/>
          </w:tcPr>
          <w:p w14:paraId="5341A6ED"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Tevékenység</w:t>
            </w:r>
          </w:p>
        </w:tc>
      </w:tr>
      <w:tr w:rsidR="00DB4C86" w14:paraId="39B25CBF" w14:textId="77777777" w:rsidTr="004600FC">
        <w:trPr>
          <w:trHeight w:val="6427"/>
        </w:trPr>
        <w:tc>
          <w:tcPr>
            <w:tcW w:w="1410" w:type="dxa"/>
          </w:tcPr>
          <w:p w14:paraId="5C7B6766" w14:textId="77777777" w:rsidR="00DB4C86" w:rsidRDefault="00DB4C86" w:rsidP="00607B64">
            <w:pPr>
              <w:spacing w:after="120"/>
              <w:jc w:val="center"/>
              <w:rPr>
                <w:rFonts w:eastAsia="Times New Roman" w:cstheme="minorHAnsi"/>
                <w:sz w:val="24"/>
                <w:szCs w:val="24"/>
                <w:lang w:eastAsia="hu-HU"/>
              </w:rPr>
            </w:pPr>
          </w:p>
          <w:p w14:paraId="053A8EDF" w14:textId="77777777" w:rsidR="00DB4C86" w:rsidRDefault="00DB4C86" w:rsidP="00607B64">
            <w:pPr>
              <w:spacing w:after="120"/>
              <w:jc w:val="center"/>
              <w:rPr>
                <w:rFonts w:eastAsia="Times New Roman" w:cstheme="minorHAnsi"/>
                <w:sz w:val="24"/>
                <w:szCs w:val="24"/>
                <w:lang w:eastAsia="hu-HU"/>
              </w:rPr>
            </w:pPr>
          </w:p>
          <w:p w14:paraId="3287BA2F" w14:textId="77777777" w:rsidR="00DB4C86" w:rsidRDefault="00DB4C86" w:rsidP="00607B64">
            <w:pPr>
              <w:spacing w:after="120"/>
              <w:jc w:val="center"/>
              <w:rPr>
                <w:rFonts w:eastAsia="Times New Roman" w:cstheme="minorHAnsi"/>
                <w:sz w:val="24"/>
                <w:szCs w:val="24"/>
                <w:lang w:eastAsia="hu-HU"/>
              </w:rPr>
            </w:pPr>
          </w:p>
          <w:p w14:paraId="1BFE6741" w14:textId="77777777" w:rsidR="00DB4C86" w:rsidRDefault="00DB4C86" w:rsidP="00607B64">
            <w:pPr>
              <w:spacing w:after="120"/>
              <w:jc w:val="center"/>
              <w:rPr>
                <w:rFonts w:eastAsia="Times New Roman" w:cstheme="minorHAnsi"/>
                <w:sz w:val="24"/>
                <w:szCs w:val="24"/>
                <w:lang w:eastAsia="hu-HU"/>
              </w:rPr>
            </w:pPr>
          </w:p>
          <w:p w14:paraId="09CBFBB6" w14:textId="77777777" w:rsidR="00DB4C86" w:rsidRDefault="00DB4C86" w:rsidP="00607B64">
            <w:pPr>
              <w:spacing w:after="120"/>
              <w:jc w:val="center"/>
              <w:rPr>
                <w:rFonts w:eastAsia="Times New Roman" w:cstheme="minorHAnsi"/>
                <w:sz w:val="24"/>
                <w:szCs w:val="24"/>
                <w:lang w:eastAsia="hu-HU"/>
              </w:rPr>
            </w:pPr>
          </w:p>
          <w:p w14:paraId="71843973" w14:textId="77777777" w:rsidR="00DB4C86" w:rsidRPr="0098657F" w:rsidRDefault="00DB4C86" w:rsidP="00607B64">
            <w:pPr>
              <w:spacing w:after="120"/>
              <w:jc w:val="center"/>
              <w:rPr>
                <w:rFonts w:eastAsia="Times New Roman" w:cstheme="minorHAnsi"/>
                <w:b/>
                <w:sz w:val="24"/>
                <w:szCs w:val="24"/>
                <w:lang w:eastAsia="hu-HU"/>
              </w:rPr>
            </w:pPr>
            <w:r w:rsidRPr="0098657F">
              <w:rPr>
                <w:rFonts w:eastAsia="Times New Roman" w:cstheme="minorHAnsi"/>
                <w:b/>
                <w:sz w:val="24"/>
                <w:szCs w:val="24"/>
                <w:lang w:eastAsia="hu-HU"/>
              </w:rPr>
              <w:t>Honlapot meglátogató felhasználó</w:t>
            </w:r>
          </w:p>
        </w:tc>
        <w:tc>
          <w:tcPr>
            <w:tcW w:w="1966" w:type="dxa"/>
          </w:tcPr>
          <w:p w14:paraId="789CE3CA" w14:textId="77777777" w:rsidR="00DB4C86" w:rsidRDefault="00DB4C86" w:rsidP="00607B64">
            <w:pPr>
              <w:spacing w:after="120"/>
              <w:jc w:val="center"/>
              <w:rPr>
                <w:rFonts w:eastAsia="Times New Roman" w:cstheme="minorHAnsi"/>
                <w:sz w:val="24"/>
                <w:szCs w:val="24"/>
                <w:lang w:eastAsia="hu-HU"/>
              </w:rPr>
            </w:pPr>
          </w:p>
          <w:p w14:paraId="35DBB5B1" w14:textId="77777777" w:rsidR="00DB4C86" w:rsidRDefault="00DB4C86" w:rsidP="00607B64">
            <w:pPr>
              <w:spacing w:after="120"/>
              <w:jc w:val="center"/>
              <w:rPr>
                <w:rFonts w:eastAsia="Times New Roman" w:cstheme="minorHAnsi"/>
                <w:sz w:val="24"/>
                <w:szCs w:val="24"/>
                <w:lang w:eastAsia="hu-HU"/>
              </w:rPr>
            </w:pPr>
          </w:p>
          <w:p w14:paraId="48D62423" w14:textId="77777777" w:rsidR="00DB4C86" w:rsidRDefault="00DB4C86" w:rsidP="00607B64">
            <w:pPr>
              <w:spacing w:after="120"/>
              <w:jc w:val="center"/>
              <w:rPr>
                <w:rFonts w:eastAsia="Times New Roman" w:cstheme="minorHAnsi"/>
                <w:sz w:val="24"/>
                <w:szCs w:val="24"/>
                <w:lang w:eastAsia="hu-HU"/>
              </w:rPr>
            </w:pPr>
          </w:p>
          <w:p w14:paraId="5A352E93"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IP cím</w:t>
            </w:r>
          </w:p>
          <w:p w14:paraId="4548B1C4"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Böngésző típusa</w:t>
            </w:r>
          </w:p>
          <w:p w14:paraId="10D8896B" w14:textId="77777777" w:rsidR="00DB4C86" w:rsidRPr="006C03D2" w:rsidRDefault="00DB4C86" w:rsidP="00607B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Operációs rendszer</w:t>
            </w:r>
          </w:p>
          <w:p w14:paraId="06618798" w14:textId="1877267A" w:rsidR="00DB4C86" w:rsidRPr="006C03D2" w:rsidRDefault="00DB4C86" w:rsidP="008B20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Internetszolgáltató</w:t>
            </w:r>
          </w:p>
          <w:p w14:paraId="669B8AF0" w14:textId="77777777" w:rsidR="00DB4C86" w:rsidRDefault="00DB4C86" w:rsidP="00607B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Honlap látogatási adatok</w:t>
            </w:r>
          </w:p>
          <w:p w14:paraId="782E0648"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Meglátogatott al oldalak adatai</w:t>
            </w:r>
          </w:p>
        </w:tc>
        <w:tc>
          <w:tcPr>
            <w:tcW w:w="1388" w:type="dxa"/>
          </w:tcPr>
          <w:p w14:paraId="18B3E3FB"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w:t>
            </w:r>
            <w:r w:rsidRPr="006C03D2">
              <w:rPr>
                <w:rFonts w:eastAsia="Times New Roman" w:cstheme="minorHAnsi"/>
                <w:sz w:val="18"/>
                <w:szCs w:val="18"/>
                <w:lang w:eastAsia="hu-HU"/>
              </w:rPr>
              <w:t xml:space="preserve"> honlap rendeltetésszerű</w:t>
            </w:r>
            <w:r>
              <w:rPr>
                <w:rFonts w:eastAsia="Times New Roman" w:cstheme="minorHAnsi"/>
                <w:sz w:val="18"/>
                <w:szCs w:val="18"/>
                <w:lang w:eastAsia="hu-HU"/>
              </w:rPr>
              <w:t xml:space="preserve"> használat biztosítása</w:t>
            </w:r>
          </w:p>
          <w:p w14:paraId="483DD658"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és színvonalas működtetés</w:t>
            </w:r>
          </w:p>
          <w:p w14:paraId="0754D6B9"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szolgáltatás minőségi ellenőrzése, javítása, hibák feltárása</w:t>
            </w:r>
          </w:p>
          <w:p w14:paraId="5CBE2822"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látogatottság mérés</w:t>
            </w:r>
          </w:p>
          <w:p w14:paraId="061691A6"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statisztikai adatgyűjtés</w:t>
            </w:r>
          </w:p>
          <w:p w14:paraId="2ADE32FF"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xml:space="preserve">- rosszindulatú támadások elhárítása </w:t>
            </w:r>
          </w:p>
          <w:p w14:paraId="29572220"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érdeklődési kör megismerése</w:t>
            </w:r>
          </w:p>
          <w:p w14:paraId="0EC4F607" w14:textId="77777777" w:rsidR="00DB4C86" w:rsidRPr="006C03D2"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honlap testre szabása</w:t>
            </w:r>
          </w:p>
          <w:p w14:paraId="351F1A33" w14:textId="77777777" w:rsidR="00DB4C86" w:rsidRDefault="00DB4C86" w:rsidP="00607B64">
            <w:pPr>
              <w:spacing w:after="120"/>
              <w:jc w:val="both"/>
              <w:rPr>
                <w:rFonts w:eastAsia="Times New Roman" w:cstheme="minorHAnsi"/>
                <w:b/>
                <w:sz w:val="24"/>
                <w:szCs w:val="24"/>
                <w:lang w:eastAsia="hu-HU"/>
              </w:rPr>
            </w:pPr>
          </w:p>
        </w:tc>
        <w:tc>
          <w:tcPr>
            <w:tcW w:w="1279" w:type="dxa"/>
          </w:tcPr>
          <w:p w14:paraId="053CDE16" w14:textId="77777777" w:rsidR="00DB4C86" w:rsidRDefault="00DB4C86" w:rsidP="00607B64">
            <w:pPr>
              <w:spacing w:after="120"/>
              <w:jc w:val="both"/>
            </w:pPr>
          </w:p>
          <w:p w14:paraId="0B20B761" w14:textId="77777777" w:rsidR="00DB4C86" w:rsidRDefault="00DB4C86" w:rsidP="00607B64">
            <w:pPr>
              <w:spacing w:after="120"/>
              <w:jc w:val="both"/>
            </w:pPr>
          </w:p>
          <w:p w14:paraId="0127BF5C" w14:textId="77777777" w:rsidR="00DB4C86" w:rsidRDefault="00DB4C86" w:rsidP="00607B64">
            <w:pPr>
              <w:spacing w:after="120"/>
              <w:jc w:val="both"/>
            </w:pPr>
          </w:p>
          <w:p w14:paraId="6CE4EBF5" w14:textId="77777777" w:rsidR="00DB4C86" w:rsidRDefault="00DB4C86" w:rsidP="00607B64">
            <w:pPr>
              <w:spacing w:after="120"/>
              <w:jc w:val="both"/>
            </w:pPr>
          </w:p>
          <w:p w14:paraId="253D1769" w14:textId="77777777" w:rsidR="00DB4C86" w:rsidRDefault="00DB4C86" w:rsidP="00607B64">
            <w:pPr>
              <w:spacing w:after="120"/>
              <w:jc w:val="both"/>
            </w:pPr>
          </w:p>
          <w:p w14:paraId="33B7CA79" w14:textId="77777777" w:rsidR="00DB4C86" w:rsidRDefault="00DB4C86" w:rsidP="00607B64">
            <w:pPr>
              <w:spacing w:after="120"/>
              <w:jc w:val="both"/>
              <w:rPr>
                <w:rFonts w:eastAsia="Times New Roman" w:cstheme="minorHAnsi"/>
                <w:b/>
                <w:sz w:val="24"/>
                <w:szCs w:val="24"/>
                <w:lang w:eastAsia="hu-HU"/>
              </w:rPr>
            </w:pPr>
            <w:r>
              <w:t>GDPR 6. cikk (1) bek. a) pont szerinti Hozzájárulás</w:t>
            </w:r>
          </w:p>
        </w:tc>
        <w:tc>
          <w:tcPr>
            <w:tcW w:w="1591" w:type="dxa"/>
          </w:tcPr>
          <w:p w14:paraId="2CDF47B2" w14:textId="77777777" w:rsidR="00DB4C86" w:rsidRDefault="00DB4C86" w:rsidP="00607B64">
            <w:pPr>
              <w:spacing w:after="120"/>
              <w:jc w:val="both"/>
              <w:rPr>
                <w:rFonts w:eastAsia="Times New Roman" w:cstheme="minorHAnsi"/>
                <w:b/>
                <w:sz w:val="24"/>
                <w:szCs w:val="24"/>
                <w:lang w:eastAsia="hu-HU"/>
              </w:rPr>
            </w:pPr>
          </w:p>
          <w:p w14:paraId="0CCE32F0" w14:textId="77777777" w:rsidR="00DB4C86" w:rsidRDefault="00DB4C86" w:rsidP="00607B64">
            <w:pPr>
              <w:spacing w:after="120"/>
              <w:jc w:val="both"/>
              <w:rPr>
                <w:rFonts w:eastAsia="Times New Roman" w:cstheme="minorHAnsi"/>
                <w:b/>
                <w:sz w:val="24"/>
                <w:szCs w:val="24"/>
                <w:lang w:eastAsia="hu-HU"/>
              </w:rPr>
            </w:pPr>
          </w:p>
          <w:p w14:paraId="5D84C84C" w14:textId="77777777" w:rsidR="00DB4C86" w:rsidRDefault="00DB4C86" w:rsidP="00607B64">
            <w:pPr>
              <w:spacing w:after="120"/>
              <w:jc w:val="both"/>
              <w:rPr>
                <w:rFonts w:eastAsia="Times New Roman" w:cstheme="minorHAnsi"/>
                <w:b/>
                <w:sz w:val="24"/>
                <w:szCs w:val="24"/>
                <w:lang w:eastAsia="hu-HU"/>
              </w:rPr>
            </w:pPr>
          </w:p>
          <w:p w14:paraId="4A0504C5" w14:textId="77777777" w:rsidR="00DB4C86" w:rsidRDefault="00DB4C86" w:rsidP="00607B64">
            <w:pPr>
              <w:spacing w:after="120"/>
              <w:jc w:val="both"/>
              <w:rPr>
                <w:rFonts w:eastAsia="Times New Roman" w:cstheme="minorHAnsi"/>
                <w:b/>
                <w:sz w:val="24"/>
                <w:szCs w:val="24"/>
                <w:lang w:eastAsia="hu-HU"/>
              </w:rPr>
            </w:pPr>
          </w:p>
          <w:p w14:paraId="3D94C864" w14:textId="77777777" w:rsidR="00DB4C86" w:rsidRDefault="00DB4C86" w:rsidP="00607B64">
            <w:pPr>
              <w:spacing w:after="120"/>
              <w:jc w:val="both"/>
              <w:rPr>
                <w:rFonts w:eastAsia="Times New Roman" w:cstheme="minorHAnsi"/>
                <w:b/>
                <w:sz w:val="24"/>
                <w:szCs w:val="24"/>
                <w:lang w:eastAsia="hu-HU"/>
              </w:rPr>
            </w:pPr>
          </w:p>
          <w:p w14:paraId="0FD88178"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Honlap látogatás időtartama</w:t>
            </w:r>
          </w:p>
          <w:p w14:paraId="7FEB8399" w14:textId="77777777" w:rsidR="00DB4C86" w:rsidRDefault="00DB4C86" w:rsidP="00607B64">
            <w:pPr>
              <w:spacing w:after="120"/>
              <w:jc w:val="both"/>
              <w:rPr>
                <w:rFonts w:eastAsia="Times New Roman" w:cstheme="minorHAnsi"/>
                <w:b/>
                <w:sz w:val="24"/>
                <w:szCs w:val="24"/>
                <w:lang w:eastAsia="hu-HU"/>
              </w:rPr>
            </w:pPr>
          </w:p>
          <w:p w14:paraId="09248ED4" w14:textId="77777777" w:rsidR="00DB4C86" w:rsidRDefault="00DB4C86" w:rsidP="00607B64">
            <w:pPr>
              <w:spacing w:after="120"/>
              <w:jc w:val="both"/>
              <w:rPr>
                <w:rFonts w:eastAsia="Times New Roman" w:cstheme="minorHAnsi"/>
                <w:b/>
                <w:sz w:val="24"/>
                <w:szCs w:val="24"/>
                <w:lang w:eastAsia="hu-HU"/>
              </w:rPr>
            </w:pPr>
          </w:p>
        </w:tc>
        <w:tc>
          <w:tcPr>
            <w:tcW w:w="1428" w:type="dxa"/>
          </w:tcPr>
          <w:p w14:paraId="5A88136F" w14:textId="77777777" w:rsidR="00DB4C86" w:rsidRDefault="00DB4C86" w:rsidP="00607B64">
            <w:pPr>
              <w:spacing w:after="120"/>
              <w:jc w:val="center"/>
              <w:rPr>
                <w:rFonts w:eastAsia="Times New Roman" w:cstheme="minorHAnsi"/>
                <w:b/>
                <w:sz w:val="24"/>
                <w:szCs w:val="24"/>
                <w:lang w:eastAsia="hu-HU"/>
              </w:rPr>
            </w:pPr>
          </w:p>
          <w:p w14:paraId="315E80E9" w14:textId="77777777" w:rsidR="00DB4C86" w:rsidRDefault="00DB4C86" w:rsidP="00607B64">
            <w:pPr>
              <w:spacing w:after="120"/>
              <w:jc w:val="center"/>
              <w:rPr>
                <w:rFonts w:eastAsia="Times New Roman" w:cstheme="minorHAnsi"/>
                <w:b/>
                <w:sz w:val="24"/>
                <w:szCs w:val="24"/>
                <w:lang w:eastAsia="hu-HU"/>
              </w:rPr>
            </w:pPr>
          </w:p>
          <w:p w14:paraId="11844097" w14:textId="77777777" w:rsidR="00DB4C86" w:rsidRDefault="00DB4C86" w:rsidP="00607B64">
            <w:pPr>
              <w:spacing w:after="120"/>
              <w:jc w:val="center"/>
              <w:rPr>
                <w:rFonts w:eastAsia="Times New Roman" w:cstheme="minorHAnsi"/>
                <w:b/>
                <w:sz w:val="24"/>
                <w:szCs w:val="24"/>
                <w:lang w:eastAsia="hu-HU"/>
              </w:rPr>
            </w:pPr>
          </w:p>
          <w:p w14:paraId="19AEA172" w14:textId="77777777" w:rsidR="00DB4C86" w:rsidRDefault="00DB4C86" w:rsidP="00607B64">
            <w:pPr>
              <w:spacing w:after="120"/>
              <w:jc w:val="center"/>
              <w:rPr>
                <w:rFonts w:eastAsia="Times New Roman" w:cstheme="minorHAnsi"/>
                <w:b/>
                <w:sz w:val="24"/>
                <w:szCs w:val="24"/>
                <w:lang w:eastAsia="hu-HU"/>
              </w:rPr>
            </w:pPr>
          </w:p>
          <w:p w14:paraId="5B745BEB" w14:textId="77777777" w:rsidR="00DB4C86" w:rsidRDefault="00DB4C86" w:rsidP="00607B64">
            <w:pPr>
              <w:spacing w:after="120"/>
              <w:jc w:val="center"/>
              <w:rPr>
                <w:rFonts w:eastAsia="Times New Roman" w:cstheme="minorHAnsi"/>
                <w:b/>
                <w:sz w:val="24"/>
                <w:szCs w:val="24"/>
                <w:lang w:eastAsia="hu-HU"/>
              </w:rPr>
            </w:pPr>
          </w:p>
          <w:p w14:paraId="19F7277B"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honlap felkeresése, böngészés</w:t>
            </w:r>
          </w:p>
        </w:tc>
      </w:tr>
    </w:tbl>
    <w:p w14:paraId="6AF7C534" w14:textId="77777777" w:rsidR="00DB4C86" w:rsidRDefault="00DB4C86" w:rsidP="00DB4C86">
      <w:pPr>
        <w:shd w:val="clear" w:color="auto" w:fill="FFFFFF"/>
        <w:spacing w:after="120" w:line="240" w:lineRule="auto"/>
        <w:jc w:val="both"/>
        <w:rPr>
          <w:rFonts w:eastAsia="Times New Roman" w:cstheme="minorHAnsi"/>
          <w:b/>
          <w:sz w:val="24"/>
          <w:szCs w:val="24"/>
          <w:lang w:eastAsia="hu-HU"/>
        </w:rPr>
      </w:pPr>
    </w:p>
    <w:tbl>
      <w:tblPr>
        <w:tblStyle w:val="Rcsostblzat"/>
        <w:tblW w:w="9302" w:type="dxa"/>
        <w:tblLayout w:type="fixed"/>
        <w:tblLook w:val="04A0" w:firstRow="1" w:lastRow="0" w:firstColumn="1" w:lastColumn="0" w:noHBand="0" w:noVBand="1"/>
      </w:tblPr>
      <w:tblGrid>
        <w:gridCol w:w="1386"/>
        <w:gridCol w:w="2129"/>
        <w:gridCol w:w="1704"/>
        <w:gridCol w:w="1278"/>
        <w:gridCol w:w="1420"/>
        <w:gridCol w:w="1385"/>
      </w:tblGrid>
      <w:tr w:rsidR="00DB4C86" w14:paraId="09288153" w14:textId="77777777" w:rsidTr="00607B64">
        <w:trPr>
          <w:trHeight w:val="6734"/>
        </w:trPr>
        <w:tc>
          <w:tcPr>
            <w:tcW w:w="1386" w:type="dxa"/>
          </w:tcPr>
          <w:p w14:paraId="64EDD010" w14:textId="77777777" w:rsidR="0011158D" w:rsidRDefault="0002191B"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Online vásárlás</w:t>
            </w:r>
          </w:p>
          <w:p w14:paraId="3E554C82" w14:textId="53533E26" w:rsidR="0002191B" w:rsidRDefault="00A23AC2"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(Fejlesztés alatt)</w:t>
            </w:r>
          </w:p>
        </w:tc>
        <w:tc>
          <w:tcPr>
            <w:tcW w:w="2129" w:type="dxa"/>
          </w:tcPr>
          <w:p w14:paraId="6964F15D"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vevő teljes neve</w:t>
            </w:r>
          </w:p>
          <w:p w14:paraId="608C6A54"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e-mail cím</w:t>
            </w:r>
          </w:p>
          <w:p w14:paraId="05D807CA" w14:textId="3B842294"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xml:space="preserve">- online azonosító </w:t>
            </w:r>
          </w:p>
          <w:p w14:paraId="4BAF79BE"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xml:space="preserve">-kiszállítással kapcsolatos </w:t>
            </w:r>
            <w:proofErr w:type="gramStart"/>
            <w:r>
              <w:rPr>
                <w:rFonts w:eastAsia="Times New Roman" w:cstheme="minorHAnsi"/>
                <w:sz w:val="24"/>
                <w:szCs w:val="24"/>
                <w:lang w:eastAsia="hu-HU"/>
              </w:rPr>
              <w:t>adatok(</w:t>
            </w:r>
            <w:proofErr w:type="gramEnd"/>
            <w:r>
              <w:rPr>
                <w:rFonts w:eastAsia="Times New Roman" w:cstheme="minorHAnsi"/>
                <w:sz w:val="24"/>
                <w:szCs w:val="24"/>
                <w:lang w:eastAsia="hu-HU"/>
              </w:rPr>
              <w:t>számlázási cím és név)</w:t>
            </w:r>
          </w:p>
          <w:p w14:paraId="25DE520E" w14:textId="77777777" w:rsidR="00DB4C86" w:rsidRDefault="00DB4C86" w:rsidP="00607B64">
            <w:pPr>
              <w:spacing w:after="120"/>
              <w:jc w:val="center"/>
              <w:rPr>
                <w:rFonts w:eastAsia="Times New Roman" w:cstheme="minorHAnsi"/>
                <w:sz w:val="24"/>
                <w:szCs w:val="24"/>
                <w:lang w:eastAsia="hu-HU"/>
              </w:rPr>
            </w:pPr>
            <w:r w:rsidRPr="004B58ED">
              <w:rPr>
                <w:rFonts w:eastAsia="Times New Roman" w:cstheme="minorHAnsi"/>
                <w:sz w:val="24"/>
                <w:szCs w:val="24"/>
                <w:lang w:eastAsia="hu-HU"/>
              </w:rPr>
              <w:t xml:space="preserve">-fizetéssel kapcsolatos adatok (fizetési határidő, bankszámlaszám, bank- vagy hitelkártyaszám, e-pénztárca, </w:t>
            </w:r>
            <w:proofErr w:type="gramStart"/>
            <w:r w:rsidRPr="004B58ED">
              <w:rPr>
                <w:rFonts w:eastAsia="Times New Roman" w:cstheme="minorHAnsi"/>
                <w:sz w:val="24"/>
                <w:szCs w:val="24"/>
                <w:lang w:eastAsia="hu-HU"/>
              </w:rPr>
              <w:t>utánvétel,</w:t>
            </w:r>
            <w:proofErr w:type="gramEnd"/>
            <w:r w:rsidRPr="004B58ED">
              <w:rPr>
                <w:rFonts w:eastAsia="Times New Roman" w:cstheme="minorHAnsi"/>
                <w:sz w:val="24"/>
                <w:szCs w:val="24"/>
                <w:lang w:eastAsia="hu-HU"/>
              </w:rPr>
              <w:t xml:space="preserve"> stb.)</w:t>
            </w:r>
          </w:p>
          <w:p w14:paraId="5CFEA95E"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-adószám, adóazonosító</w:t>
            </w:r>
          </w:p>
          <w:p w14:paraId="30B46386"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xml:space="preserve">-céges vásárlás esetén (ÁFÁS számla kiállításához </w:t>
            </w:r>
            <w:r>
              <w:rPr>
                <w:rFonts w:eastAsia="Times New Roman" w:cstheme="minorHAnsi"/>
                <w:sz w:val="24"/>
                <w:szCs w:val="24"/>
                <w:lang w:eastAsia="hu-HU"/>
              </w:rPr>
              <w:lastRenderedPageBreak/>
              <w:t>szükséges cégadatok)</w:t>
            </w:r>
          </w:p>
          <w:p w14:paraId="135AE67F" w14:textId="77777777" w:rsidR="00DB4C86" w:rsidRDefault="00DB4C86" w:rsidP="00607B64">
            <w:pPr>
              <w:spacing w:after="120"/>
              <w:jc w:val="center"/>
              <w:rPr>
                <w:rFonts w:eastAsia="Times New Roman" w:cstheme="minorHAnsi"/>
                <w:sz w:val="24"/>
                <w:szCs w:val="24"/>
                <w:lang w:eastAsia="hu-HU"/>
              </w:rPr>
            </w:pPr>
          </w:p>
          <w:p w14:paraId="21494F4F" w14:textId="77777777" w:rsidR="00DB4C86" w:rsidRPr="003C1392" w:rsidRDefault="00DB4C86" w:rsidP="00607B64">
            <w:pPr>
              <w:spacing w:after="120"/>
              <w:jc w:val="both"/>
              <w:rPr>
                <w:rFonts w:eastAsia="Times New Roman" w:cstheme="minorHAnsi"/>
                <w:sz w:val="24"/>
                <w:szCs w:val="24"/>
                <w:lang w:eastAsia="hu-HU"/>
              </w:rPr>
            </w:pPr>
          </w:p>
        </w:tc>
        <w:tc>
          <w:tcPr>
            <w:tcW w:w="1704" w:type="dxa"/>
          </w:tcPr>
          <w:p w14:paraId="147453E2"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lastRenderedPageBreak/>
              <w:t xml:space="preserve">- </w:t>
            </w:r>
            <w:r w:rsidRPr="003C1392">
              <w:rPr>
                <w:rFonts w:eastAsia="Times New Roman" w:cstheme="minorHAnsi"/>
                <w:sz w:val="18"/>
                <w:szCs w:val="18"/>
                <w:lang w:eastAsia="hu-HU"/>
              </w:rPr>
              <w:t>megrendelések kezelése és teljesítése,</w:t>
            </w:r>
          </w:p>
          <w:p w14:paraId="4DC2B1D5"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a vásárlások, a számlázás és a kézbesítés kezelése,</w:t>
            </w:r>
          </w:p>
          <w:p w14:paraId="412D2314"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 xml:space="preserve">panaszok kezelése, </w:t>
            </w:r>
            <w:r>
              <w:rPr>
                <w:rFonts w:eastAsia="Times New Roman" w:cstheme="minorHAnsi"/>
                <w:sz w:val="18"/>
                <w:szCs w:val="18"/>
                <w:lang w:eastAsia="hu-HU"/>
              </w:rPr>
              <w:t xml:space="preserve">- </w:t>
            </w:r>
            <w:r w:rsidRPr="003C1392">
              <w:rPr>
                <w:rFonts w:eastAsia="Times New Roman" w:cstheme="minorHAnsi"/>
                <w:sz w:val="18"/>
                <w:szCs w:val="18"/>
                <w:lang w:eastAsia="hu-HU"/>
              </w:rPr>
              <w:t>visszahívások ügyintézése,</w:t>
            </w:r>
          </w:p>
          <w:p w14:paraId="7BA782EA"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 szokásainak elemzése,</w:t>
            </w:r>
          </w:p>
          <w:p w14:paraId="6456443D"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vásárlóinkkal kapcsolattartás.</w:t>
            </w:r>
          </w:p>
          <w:p w14:paraId="5C84D477" w14:textId="77777777" w:rsidR="00DB4C86" w:rsidRPr="003C1392" w:rsidRDefault="00DB4C86" w:rsidP="00607B64">
            <w:pPr>
              <w:spacing w:after="120"/>
              <w:jc w:val="center"/>
              <w:rPr>
                <w:rFonts w:eastAsia="Times New Roman" w:cstheme="minorHAnsi"/>
                <w:sz w:val="18"/>
                <w:szCs w:val="18"/>
                <w:lang w:eastAsia="hu-HU"/>
              </w:rPr>
            </w:pPr>
          </w:p>
        </w:tc>
        <w:tc>
          <w:tcPr>
            <w:tcW w:w="1278" w:type="dxa"/>
          </w:tcPr>
          <w:p w14:paraId="6ED7C02E" w14:textId="77777777" w:rsidR="00DB4C86" w:rsidRDefault="00DB4C86" w:rsidP="00607B64">
            <w:pPr>
              <w:spacing w:after="120"/>
              <w:jc w:val="both"/>
              <w:rPr>
                <w:rFonts w:eastAsia="Times New Roman" w:cstheme="minorHAnsi"/>
                <w:sz w:val="24"/>
                <w:szCs w:val="24"/>
                <w:lang w:eastAsia="hu-HU"/>
              </w:rPr>
            </w:pPr>
            <w:r>
              <w:rPr>
                <w:rFonts w:eastAsia="Times New Roman" w:cstheme="minorHAnsi"/>
                <w:sz w:val="24"/>
                <w:szCs w:val="24"/>
                <w:lang w:eastAsia="hu-HU"/>
              </w:rPr>
              <w:t>Hozzájárulás, Szerződéses teljesítés, jogszabály</w:t>
            </w:r>
          </w:p>
          <w:p w14:paraId="65F49494" w14:textId="77777777" w:rsidR="00DB4C86" w:rsidRPr="003C1392" w:rsidRDefault="00DB4C86" w:rsidP="00607B64">
            <w:pPr>
              <w:spacing w:after="120"/>
              <w:jc w:val="both"/>
              <w:rPr>
                <w:rFonts w:eastAsia="Times New Roman" w:cstheme="minorHAnsi"/>
                <w:sz w:val="24"/>
                <w:szCs w:val="24"/>
                <w:lang w:eastAsia="hu-HU"/>
              </w:rPr>
            </w:pPr>
            <w:r w:rsidRPr="003C1392">
              <w:rPr>
                <w:rFonts w:eastAsia="Times New Roman" w:cstheme="minorHAnsi"/>
                <w:sz w:val="24"/>
                <w:szCs w:val="24"/>
                <w:lang w:eastAsia="hu-HU"/>
              </w:rPr>
              <w:t xml:space="preserve">-GDPR 6.cikk (1) bek. c) pont, </w:t>
            </w:r>
          </w:p>
          <w:p w14:paraId="72F4D2F2" w14:textId="77777777" w:rsidR="00DB4C86" w:rsidRPr="003C1392" w:rsidRDefault="00DB4C86" w:rsidP="00607B64">
            <w:pPr>
              <w:spacing w:after="120"/>
              <w:jc w:val="both"/>
              <w:rPr>
                <w:rFonts w:eastAsia="Times New Roman" w:cstheme="minorHAnsi"/>
                <w:sz w:val="24"/>
                <w:szCs w:val="24"/>
                <w:lang w:eastAsia="hu-HU"/>
              </w:rPr>
            </w:pPr>
            <w:r w:rsidRPr="003C1392">
              <w:rPr>
                <w:rFonts w:eastAsia="Times New Roman" w:cstheme="minorHAnsi"/>
                <w:sz w:val="24"/>
                <w:szCs w:val="24"/>
                <w:lang w:eastAsia="hu-HU"/>
              </w:rPr>
              <w:t xml:space="preserve">-Eker tv. 13/A §, </w:t>
            </w:r>
          </w:p>
          <w:p w14:paraId="354D7E4F" w14:textId="77777777" w:rsidR="00DB4C86" w:rsidRDefault="00DB4C86" w:rsidP="00607B64">
            <w:pPr>
              <w:spacing w:after="120"/>
              <w:jc w:val="both"/>
              <w:rPr>
                <w:rFonts w:eastAsia="Times New Roman" w:cstheme="minorHAnsi"/>
                <w:b/>
                <w:sz w:val="24"/>
                <w:szCs w:val="24"/>
                <w:lang w:eastAsia="hu-HU"/>
              </w:rPr>
            </w:pPr>
            <w:r w:rsidRPr="003C1392">
              <w:rPr>
                <w:rFonts w:eastAsia="Times New Roman" w:cstheme="minorHAnsi"/>
                <w:sz w:val="24"/>
                <w:szCs w:val="24"/>
                <w:lang w:eastAsia="hu-HU"/>
              </w:rPr>
              <w:t>- Számv. tv. 169. §).</w:t>
            </w:r>
          </w:p>
        </w:tc>
        <w:tc>
          <w:tcPr>
            <w:tcW w:w="1420" w:type="dxa"/>
          </w:tcPr>
          <w:p w14:paraId="78F361DB"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 xml:space="preserve">-webáruház működése alatt: </w:t>
            </w:r>
            <w:r w:rsidRPr="004B58ED">
              <w:rPr>
                <w:rFonts w:eastAsia="Times New Roman" w:cstheme="minorHAnsi"/>
                <w:sz w:val="24"/>
                <w:szCs w:val="24"/>
                <w:lang w:eastAsia="hu-HU"/>
              </w:rPr>
              <w:t>határozatlan ideig</w:t>
            </w:r>
            <w:r>
              <w:rPr>
                <w:rFonts w:eastAsia="Times New Roman" w:cstheme="minorHAnsi"/>
                <w:sz w:val="24"/>
                <w:szCs w:val="24"/>
                <w:lang w:eastAsia="hu-HU"/>
              </w:rPr>
              <w:t>, de legkésőbb hozzájárulás visszavonásáig</w:t>
            </w:r>
          </w:p>
          <w:p w14:paraId="2BFE0180" w14:textId="77777777" w:rsidR="00DB4C86" w:rsidRDefault="00DB4C86" w:rsidP="00607B64">
            <w:pPr>
              <w:shd w:val="clear" w:color="auto" w:fill="FFFFFF"/>
              <w:spacing w:after="120"/>
              <w:jc w:val="center"/>
              <w:rPr>
                <w:rFonts w:eastAsia="Times New Roman" w:cstheme="minorHAnsi"/>
                <w:sz w:val="24"/>
                <w:szCs w:val="24"/>
                <w:lang w:eastAsia="hu-HU"/>
              </w:rPr>
            </w:pPr>
          </w:p>
          <w:p w14:paraId="4A8C578D"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 xml:space="preserve">A szerződések teljesítéséhez: </w:t>
            </w:r>
            <w:r w:rsidRPr="007C1C1E">
              <w:rPr>
                <w:rFonts w:eastAsia="Times New Roman" w:cstheme="minorHAnsi"/>
                <w:b/>
                <w:sz w:val="24"/>
                <w:szCs w:val="24"/>
                <w:lang w:eastAsia="hu-HU"/>
              </w:rPr>
              <w:t>5 év.</w:t>
            </w:r>
          </w:p>
          <w:p w14:paraId="0507A414" w14:textId="77777777" w:rsidR="00DB4C86" w:rsidRPr="007C1C1E" w:rsidRDefault="00DB4C86" w:rsidP="00607B64">
            <w:pPr>
              <w:shd w:val="clear" w:color="auto" w:fill="FFFFFF"/>
              <w:spacing w:after="120"/>
              <w:jc w:val="center"/>
              <w:rPr>
                <w:rFonts w:eastAsia="Times New Roman" w:cstheme="minorHAnsi"/>
                <w:b/>
                <w:sz w:val="24"/>
                <w:szCs w:val="24"/>
                <w:lang w:eastAsia="hu-HU"/>
              </w:rPr>
            </w:pPr>
            <w:r>
              <w:rPr>
                <w:rFonts w:eastAsia="Times New Roman" w:cstheme="minorHAnsi"/>
                <w:sz w:val="24"/>
                <w:szCs w:val="24"/>
                <w:lang w:eastAsia="hu-HU"/>
              </w:rPr>
              <w:t xml:space="preserve">A kiállított számláknak és kapcsolódó iratoknak: </w:t>
            </w:r>
            <w:r w:rsidRPr="007C1C1E">
              <w:rPr>
                <w:rFonts w:eastAsia="Times New Roman" w:cstheme="minorHAnsi"/>
                <w:b/>
                <w:sz w:val="24"/>
                <w:szCs w:val="24"/>
                <w:lang w:eastAsia="hu-HU"/>
              </w:rPr>
              <w:t>8 év.</w:t>
            </w:r>
          </w:p>
          <w:p w14:paraId="112E3D4E" w14:textId="77777777" w:rsidR="00DB4C86" w:rsidRDefault="00DB4C86" w:rsidP="00607B64">
            <w:pPr>
              <w:shd w:val="clear" w:color="auto" w:fill="FFFFFF"/>
              <w:spacing w:after="120"/>
              <w:jc w:val="both"/>
              <w:rPr>
                <w:rFonts w:eastAsia="Times New Roman" w:cstheme="minorHAnsi"/>
                <w:sz w:val="24"/>
                <w:szCs w:val="24"/>
                <w:lang w:eastAsia="hu-HU"/>
              </w:rPr>
            </w:pPr>
          </w:p>
          <w:p w14:paraId="35F288FE" w14:textId="77777777" w:rsidR="00DB4C86" w:rsidRDefault="00DB4C86" w:rsidP="00607B64">
            <w:pPr>
              <w:spacing w:after="120"/>
              <w:jc w:val="both"/>
              <w:rPr>
                <w:rFonts w:eastAsia="Times New Roman" w:cstheme="minorHAnsi"/>
                <w:b/>
                <w:sz w:val="24"/>
                <w:szCs w:val="24"/>
                <w:lang w:eastAsia="hu-HU"/>
              </w:rPr>
            </w:pPr>
          </w:p>
        </w:tc>
        <w:tc>
          <w:tcPr>
            <w:tcW w:w="1385" w:type="dxa"/>
          </w:tcPr>
          <w:p w14:paraId="347E3FD5" w14:textId="25D2651E"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lastRenderedPageBreak/>
              <w:t xml:space="preserve">Webáruház szolgáltatásainak </w:t>
            </w:r>
            <w:proofErr w:type="gramStart"/>
            <w:r>
              <w:rPr>
                <w:rFonts w:eastAsia="Times New Roman" w:cstheme="minorHAnsi"/>
                <w:b/>
                <w:sz w:val="24"/>
                <w:szCs w:val="24"/>
                <w:lang w:eastAsia="hu-HU"/>
              </w:rPr>
              <w:t>igénybe vétele</w:t>
            </w:r>
            <w:proofErr w:type="gramEnd"/>
            <w:r>
              <w:rPr>
                <w:rFonts w:eastAsia="Times New Roman" w:cstheme="minorHAnsi"/>
                <w:b/>
                <w:sz w:val="24"/>
                <w:szCs w:val="24"/>
                <w:lang w:eastAsia="hu-HU"/>
              </w:rPr>
              <w:t>,</w:t>
            </w:r>
            <w:r w:rsidR="00E7335D">
              <w:rPr>
                <w:rFonts w:eastAsia="Times New Roman" w:cstheme="minorHAnsi"/>
                <w:b/>
                <w:sz w:val="24"/>
                <w:szCs w:val="24"/>
                <w:lang w:eastAsia="hu-HU"/>
              </w:rPr>
              <w:t xml:space="preserve"> online</w:t>
            </w:r>
            <w:r>
              <w:rPr>
                <w:rFonts w:eastAsia="Times New Roman" w:cstheme="minorHAnsi"/>
                <w:b/>
                <w:sz w:val="24"/>
                <w:szCs w:val="24"/>
                <w:lang w:eastAsia="hu-HU"/>
              </w:rPr>
              <w:t xml:space="preserve"> rendelés, vásárlás</w:t>
            </w:r>
          </w:p>
          <w:p w14:paraId="6A6393C3" w14:textId="77777777" w:rsidR="00DB4C86" w:rsidRDefault="00DB4C86" w:rsidP="00607B64">
            <w:pPr>
              <w:spacing w:after="120"/>
              <w:jc w:val="both"/>
              <w:rPr>
                <w:rFonts w:eastAsia="Times New Roman" w:cstheme="minorHAnsi"/>
                <w:b/>
                <w:sz w:val="24"/>
                <w:szCs w:val="24"/>
                <w:lang w:eastAsia="hu-HU"/>
              </w:rPr>
            </w:pPr>
          </w:p>
        </w:tc>
      </w:tr>
      <w:tr w:rsidR="00DB4C86" w14:paraId="53623FA8" w14:textId="77777777" w:rsidTr="00607B64">
        <w:trPr>
          <w:trHeight w:val="143"/>
        </w:trPr>
        <w:tc>
          <w:tcPr>
            <w:tcW w:w="1386" w:type="dxa"/>
          </w:tcPr>
          <w:p w14:paraId="71F60CB0"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Hírlevélre feliratkozó</w:t>
            </w:r>
          </w:p>
        </w:tc>
        <w:tc>
          <w:tcPr>
            <w:tcW w:w="2129" w:type="dxa"/>
          </w:tcPr>
          <w:p w14:paraId="0751BD58"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65D980C1"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42D5742"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3A797570" w14:textId="77777777" w:rsidR="00DB4C86"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kapcsolattartás</w:t>
            </w:r>
          </w:p>
          <w:p w14:paraId="609B2A32" w14:textId="77777777" w:rsidR="00DB4C86"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új akciókról értesítés</w:t>
            </w:r>
          </w:p>
          <w:p w14:paraId="3BAE9835" w14:textId="77777777" w:rsidR="00DB4C86" w:rsidRPr="007C1C1E"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új termékről történő értesítés</w:t>
            </w:r>
          </w:p>
        </w:tc>
        <w:tc>
          <w:tcPr>
            <w:tcW w:w="1278" w:type="dxa"/>
          </w:tcPr>
          <w:p w14:paraId="3411ED24" w14:textId="77777777" w:rsidR="00DB4C86" w:rsidRDefault="00DB4C86" w:rsidP="00607B64">
            <w:pPr>
              <w:spacing w:after="120"/>
              <w:jc w:val="center"/>
              <w:rPr>
                <w:rFonts w:eastAsia="Times New Roman" w:cstheme="minorHAnsi"/>
                <w:b/>
                <w:sz w:val="24"/>
                <w:szCs w:val="24"/>
                <w:lang w:eastAsia="hu-HU"/>
              </w:rPr>
            </w:pPr>
            <w:r>
              <w:t>GDPR 6. cikk (1) bek. a) pont szerinti Hozzájárulás</w:t>
            </w:r>
          </w:p>
        </w:tc>
        <w:tc>
          <w:tcPr>
            <w:tcW w:w="1420" w:type="dxa"/>
          </w:tcPr>
          <w:p w14:paraId="2EC34749"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hírlevélről történő leiratkozásig</w:t>
            </w:r>
          </w:p>
        </w:tc>
        <w:tc>
          <w:tcPr>
            <w:tcW w:w="1385" w:type="dxa"/>
          </w:tcPr>
          <w:p w14:paraId="149280C2"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Hírlevél szolgáltatás</w:t>
            </w:r>
          </w:p>
        </w:tc>
      </w:tr>
      <w:tr w:rsidR="00DB4C86" w14:paraId="0A859167" w14:textId="77777777" w:rsidTr="00607B64">
        <w:trPr>
          <w:trHeight w:val="143"/>
        </w:trPr>
        <w:tc>
          <w:tcPr>
            <w:tcW w:w="1386" w:type="dxa"/>
          </w:tcPr>
          <w:p w14:paraId="7B30FE2C" w14:textId="77777777" w:rsidR="00DB4C86" w:rsidRPr="007C1C1E" w:rsidRDefault="00DB4C86" w:rsidP="00607B64">
            <w:pPr>
              <w:spacing w:after="120"/>
              <w:jc w:val="both"/>
              <w:rPr>
                <w:rFonts w:eastAsia="Times New Roman" w:cstheme="minorHAnsi"/>
                <w:b/>
                <w:sz w:val="24"/>
                <w:szCs w:val="24"/>
                <w:lang w:eastAsia="hu-HU"/>
              </w:rPr>
            </w:pPr>
            <w:r w:rsidRPr="007C1C1E">
              <w:rPr>
                <w:rFonts w:eastAsia="Times New Roman" w:cstheme="minorHAnsi"/>
                <w:b/>
                <w:sz w:val="24"/>
                <w:szCs w:val="24"/>
                <w:lang w:eastAsia="hu-HU"/>
              </w:rPr>
              <w:t>Direkt marketing szolgáltatás</w:t>
            </w:r>
            <w:r>
              <w:rPr>
                <w:rFonts w:eastAsia="Times New Roman" w:cstheme="minorHAnsi"/>
                <w:b/>
                <w:sz w:val="24"/>
                <w:szCs w:val="24"/>
                <w:lang w:eastAsia="hu-HU"/>
              </w:rPr>
              <w:t>t igénybe vevők</w:t>
            </w:r>
          </w:p>
          <w:p w14:paraId="2193DEA3" w14:textId="77777777" w:rsidR="00DB4C86" w:rsidRDefault="00DB4C86" w:rsidP="00607B64">
            <w:pPr>
              <w:spacing w:after="120"/>
              <w:jc w:val="both"/>
              <w:rPr>
                <w:rFonts w:eastAsia="Times New Roman" w:cstheme="minorHAnsi"/>
                <w:b/>
                <w:sz w:val="24"/>
                <w:szCs w:val="24"/>
                <w:lang w:eastAsia="hu-HU"/>
              </w:rPr>
            </w:pPr>
          </w:p>
        </w:tc>
        <w:tc>
          <w:tcPr>
            <w:tcW w:w="2129" w:type="dxa"/>
          </w:tcPr>
          <w:p w14:paraId="40D0E869"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2970CBC7"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7465DA5"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1183604E" w14:textId="77777777" w:rsidR="00DB4C86" w:rsidRPr="009F536D"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w:t>
            </w:r>
            <w:r w:rsidRPr="009F536D">
              <w:rPr>
                <w:rFonts w:eastAsia="Times New Roman" w:cstheme="minorHAnsi"/>
                <w:sz w:val="18"/>
                <w:szCs w:val="18"/>
                <w:lang w:eastAsia="hu-HU"/>
              </w:rPr>
              <w:t>Direkt marketing szolgáltatás</w:t>
            </w:r>
          </w:p>
          <w:p w14:paraId="7812503F" w14:textId="77777777" w:rsidR="00DB4C86" w:rsidRPr="009F536D"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9F536D">
              <w:rPr>
                <w:rFonts w:eastAsia="Times New Roman" w:cstheme="minorHAnsi"/>
                <w:sz w:val="18"/>
                <w:szCs w:val="18"/>
                <w:lang w:eastAsia="hu-HU"/>
              </w:rPr>
              <w:t xml:space="preserve">vásárlói szokásainak elemzése </w:t>
            </w:r>
            <w:proofErr w:type="gramStart"/>
            <w:r w:rsidRPr="009F536D">
              <w:rPr>
                <w:rFonts w:eastAsia="Times New Roman" w:cstheme="minorHAnsi"/>
                <w:sz w:val="18"/>
                <w:szCs w:val="18"/>
                <w:lang w:eastAsia="hu-HU"/>
              </w:rPr>
              <w:t xml:space="preserve">alapján </w:t>
            </w:r>
            <w:r>
              <w:rPr>
                <w:rFonts w:eastAsia="Times New Roman" w:cstheme="minorHAnsi"/>
                <w:sz w:val="18"/>
                <w:szCs w:val="18"/>
                <w:lang w:eastAsia="hu-HU"/>
              </w:rPr>
              <w:t>,</w:t>
            </w:r>
            <w:proofErr w:type="gramEnd"/>
            <w:r>
              <w:rPr>
                <w:rFonts w:eastAsia="Times New Roman" w:cstheme="minorHAnsi"/>
                <w:sz w:val="18"/>
                <w:szCs w:val="18"/>
                <w:lang w:eastAsia="hu-HU"/>
              </w:rPr>
              <w:t xml:space="preserve"> </w:t>
            </w:r>
            <w:r w:rsidRPr="009F536D">
              <w:rPr>
                <w:rFonts w:eastAsia="Times New Roman" w:cstheme="minorHAnsi"/>
                <w:sz w:val="18"/>
                <w:szCs w:val="18"/>
                <w:lang w:eastAsia="hu-HU"/>
              </w:rPr>
              <w:t>személyr</w:t>
            </w:r>
            <w:r>
              <w:rPr>
                <w:rFonts w:eastAsia="Times New Roman" w:cstheme="minorHAnsi"/>
                <w:sz w:val="18"/>
                <w:szCs w:val="18"/>
                <w:lang w:eastAsia="hu-HU"/>
              </w:rPr>
              <w:t>e szabott ajánlatokat készítése, kiküldése</w:t>
            </w:r>
          </w:p>
          <w:p w14:paraId="719D7EC3" w14:textId="77777777" w:rsidR="00DB4C86" w:rsidRDefault="00DB4C86" w:rsidP="00607B64">
            <w:pPr>
              <w:spacing w:after="120"/>
              <w:jc w:val="both"/>
              <w:rPr>
                <w:rFonts w:eastAsia="Times New Roman" w:cstheme="minorHAnsi"/>
                <w:sz w:val="18"/>
                <w:szCs w:val="18"/>
                <w:lang w:eastAsia="hu-HU"/>
              </w:rPr>
            </w:pPr>
            <w:r>
              <w:rPr>
                <w:rFonts w:eastAsia="Times New Roman" w:cstheme="minorHAnsi"/>
                <w:sz w:val="18"/>
                <w:szCs w:val="18"/>
                <w:lang w:eastAsia="hu-HU"/>
              </w:rPr>
              <w:t>üzletszerzési céllal</w:t>
            </w:r>
          </w:p>
          <w:p w14:paraId="42150509" w14:textId="77777777" w:rsidR="00DB4C86" w:rsidRPr="009F536D" w:rsidRDefault="00DB4C86" w:rsidP="00607B64">
            <w:pPr>
              <w:spacing w:after="120"/>
              <w:jc w:val="center"/>
              <w:rPr>
                <w:rFonts w:eastAsia="Times New Roman" w:cstheme="minorHAnsi"/>
                <w:color w:val="FF0000"/>
                <w:sz w:val="24"/>
                <w:szCs w:val="24"/>
                <w:lang w:eastAsia="hu-HU"/>
              </w:rPr>
            </w:pPr>
            <w:r w:rsidRPr="009F536D">
              <w:rPr>
                <w:rFonts w:eastAsia="Times New Roman" w:cstheme="minorHAnsi"/>
                <w:sz w:val="18"/>
                <w:szCs w:val="18"/>
                <w:lang w:eastAsia="hu-HU"/>
              </w:rPr>
              <w:t>az általunk forgalmazott termékekről és szolgáltatásokról tájékoztatókat küldünk.</w:t>
            </w:r>
          </w:p>
        </w:tc>
        <w:tc>
          <w:tcPr>
            <w:tcW w:w="1278" w:type="dxa"/>
          </w:tcPr>
          <w:p w14:paraId="3B6F1066" w14:textId="77777777" w:rsidR="00DB4C86" w:rsidRDefault="00DB4C86" w:rsidP="00607B64">
            <w:pPr>
              <w:spacing w:after="120"/>
              <w:jc w:val="center"/>
              <w:rPr>
                <w:rFonts w:eastAsia="Times New Roman" w:cstheme="minorHAnsi"/>
                <w:b/>
                <w:sz w:val="24"/>
                <w:szCs w:val="24"/>
                <w:lang w:eastAsia="hu-HU"/>
              </w:rPr>
            </w:pPr>
            <w:r>
              <w:t>GDPR 6. cikk (1) bek. a) pont szerinti Hozzájárulás</w:t>
            </w:r>
          </w:p>
        </w:tc>
        <w:tc>
          <w:tcPr>
            <w:tcW w:w="1420" w:type="dxa"/>
          </w:tcPr>
          <w:p w14:paraId="2ED4E2A3" w14:textId="77777777" w:rsidR="00DB4C86" w:rsidRPr="009F536D" w:rsidRDefault="00DB4C86" w:rsidP="00607B64">
            <w:pPr>
              <w:spacing w:after="120"/>
              <w:jc w:val="center"/>
              <w:rPr>
                <w:rFonts w:eastAsia="Times New Roman" w:cstheme="minorHAnsi"/>
                <w:sz w:val="24"/>
                <w:szCs w:val="24"/>
                <w:lang w:eastAsia="hu-HU"/>
              </w:rPr>
            </w:pPr>
            <w:r w:rsidRPr="009F536D">
              <w:rPr>
                <w:rFonts w:eastAsia="Times New Roman" w:cstheme="minorHAnsi"/>
                <w:sz w:val="24"/>
                <w:szCs w:val="24"/>
                <w:lang w:eastAsia="hu-HU"/>
              </w:rPr>
              <w:t>direkt marketing szolgáltatásról leiratkozásig</w:t>
            </w:r>
          </w:p>
        </w:tc>
        <w:tc>
          <w:tcPr>
            <w:tcW w:w="1385" w:type="dxa"/>
          </w:tcPr>
          <w:p w14:paraId="380748EE"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direkt marketing anyagok kiküldése</w:t>
            </w:r>
          </w:p>
        </w:tc>
      </w:tr>
      <w:tr w:rsidR="00DB4C86" w14:paraId="70C2B9F8" w14:textId="77777777" w:rsidTr="00607B64">
        <w:trPr>
          <w:trHeight w:val="143"/>
        </w:trPr>
        <w:tc>
          <w:tcPr>
            <w:tcW w:w="1386" w:type="dxa"/>
          </w:tcPr>
          <w:p w14:paraId="4127E613" w14:textId="77777777" w:rsidR="00DB4C86" w:rsidRDefault="00DB4C86" w:rsidP="00607B64">
            <w:pPr>
              <w:shd w:val="clear" w:color="auto" w:fill="FFFFFF"/>
              <w:spacing w:after="120"/>
              <w:jc w:val="both"/>
              <w:rPr>
                <w:rFonts w:eastAsia="Times New Roman" w:cstheme="minorHAnsi"/>
                <w:b/>
                <w:sz w:val="24"/>
                <w:szCs w:val="24"/>
                <w:lang w:eastAsia="hu-HU"/>
              </w:rPr>
            </w:pPr>
            <w:r>
              <w:rPr>
                <w:rFonts w:eastAsia="Times New Roman" w:cstheme="minorHAnsi"/>
                <w:b/>
                <w:sz w:val="24"/>
                <w:szCs w:val="24"/>
                <w:lang w:eastAsia="hu-HU"/>
              </w:rPr>
              <w:t xml:space="preserve">Érdeklődő, panaszos, </w:t>
            </w:r>
          </w:p>
          <w:p w14:paraId="32B22F95" w14:textId="77777777" w:rsidR="00DB4C86" w:rsidRDefault="00DB4C86" w:rsidP="00607B64">
            <w:pPr>
              <w:spacing w:after="120"/>
              <w:jc w:val="both"/>
              <w:rPr>
                <w:rFonts w:eastAsia="Times New Roman" w:cstheme="minorHAnsi"/>
                <w:b/>
                <w:sz w:val="24"/>
                <w:szCs w:val="24"/>
                <w:lang w:eastAsia="hu-HU"/>
              </w:rPr>
            </w:pPr>
          </w:p>
        </w:tc>
        <w:tc>
          <w:tcPr>
            <w:tcW w:w="2129" w:type="dxa"/>
          </w:tcPr>
          <w:p w14:paraId="78D8484F"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1C5AEF18"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79330E0"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-telefonszám</w:t>
            </w:r>
          </w:p>
          <w:p w14:paraId="14C6F451"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2F979354"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lastRenderedPageBreak/>
              <w:t>észrevételre, panaszra válaszadás</w:t>
            </w:r>
          </w:p>
          <w:p w14:paraId="64FBD76D"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t>információ és segítségnyújtás</w:t>
            </w:r>
          </w:p>
          <w:p w14:paraId="2C846F9A"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lastRenderedPageBreak/>
              <w:t>személyes üzenetben megadott adat</w:t>
            </w:r>
          </w:p>
          <w:p w14:paraId="6FBA3C36" w14:textId="77777777" w:rsidR="00DB4C86" w:rsidRPr="00F4111E" w:rsidRDefault="00DB4C86" w:rsidP="00607B64">
            <w:pPr>
              <w:spacing w:after="120"/>
              <w:jc w:val="center"/>
              <w:rPr>
                <w:rFonts w:eastAsia="Times New Roman" w:cstheme="minorHAnsi"/>
                <w:sz w:val="18"/>
                <w:szCs w:val="18"/>
                <w:lang w:eastAsia="hu-HU"/>
              </w:rPr>
            </w:pPr>
            <w:r w:rsidRPr="00F4111E">
              <w:rPr>
                <w:sz w:val="18"/>
                <w:szCs w:val="18"/>
              </w:rPr>
              <w:t>Felhasználó azonosítása Felhasználóval való kommunikáció a panaszkezelés és ügyfélszolgálat során Panasz elintézése Igény- és jogérvényesítés</w:t>
            </w:r>
          </w:p>
        </w:tc>
        <w:tc>
          <w:tcPr>
            <w:tcW w:w="1278" w:type="dxa"/>
          </w:tcPr>
          <w:p w14:paraId="56A4D894"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sz w:val="24"/>
                <w:szCs w:val="24"/>
                <w:lang w:eastAsia="hu-HU"/>
              </w:rPr>
              <w:lastRenderedPageBreak/>
              <w:t>jogi kötelezettség</w:t>
            </w:r>
          </w:p>
        </w:tc>
        <w:tc>
          <w:tcPr>
            <w:tcW w:w="1420" w:type="dxa"/>
          </w:tcPr>
          <w:p w14:paraId="0D159470" w14:textId="77777777" w:rsidR="00DB4C86" w:rsidRDefault="00DB4C86" w:rsidP="00607B64">
            <w:pPr>
              <w:spacing w:after="120"/>
              <w:jc w:val="both"/>
              <w:rPr>
                <w:rFonts w:eastAsia="Times New Roman" w:cstheme="minorHAnsi"/>
                <w:b/>
                <w:sz w:val="24"/>
                <w:szCs w:val="24"/>
                <w:lang w:eastAsia="hu-HU"/>
              </w:rPr>
            </w:pPr>
          </w:p>
          <w:p w14:paraId="0FEC4B08"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sz w:val="24"/>
                <w:szCs w:val="24"/>
                <w:lang w:eastAsia="hu-HU"/>
              </w:rPr>
              <w:t>5 évig</w:t>
            </w:r>
          </w:p>
        </w:tc>
        <w:tc>
          <w:tcPr>
            <w:tcW w:w="1385" w:type="dxa"/>
          </w:tcPr>
          <w:p w14:paraId="77072A2D" w14:textId="77777777" w:rsidR="00DB4C86" w:rsidRDefault="00DB4C86" w:rsidP="00607B64">
            <w:pPr>
              <w:shd w:val="clear" w:color="auto" w:fill="FFFFFF"/>
              <w:spacing w:after="120"/>
              <w:jc w:val="both"/>
              <w:rPr>
                <w:rFonts w:eastAsia="Times New Roman" w:cstheme="minorHAnsi"/>
                <w:b/>
                <w:sz w:val="24"/>
                <w:szCs w:val="24"/>
                <w:lang w:eastAsia="hu-HU"/>
              </w:rPr>
            </w:pPr>
            <w:r>
              <w:rPr>
                <w:rFonts w:eastAsia="Times New Roman" w:cstheme="minorHAnsi"/>
                <w:b/>
                <w:sz w:val="24"/>
                <w:szCs w:val="24"/>
                <w:lang w:eastAsia="hu-HU"/>
              </w:rPr>
              <w:t xml:space="preserve">Ügyintézés, panaszeljárás </w:t>
            </w:r>
            <w:r>
              <w:rPr>
                <w:rFonts w:eastAsia="Times New Roman" w:cstheme="minorHAnsi"/>
                <w:b/>
                <w:sz w:val="24"/>
                <w:szCs w:val="24"/>
                <w:lang w:eastAsia="hu-HU"/>
              </w:rPr>
              <w:lastRenderedPageBreak/>
              <w:t>lefolytatása</w:t>
            </w:r>
          </w:p>
          <w:p w14:paraId="68E9E9FF" w14:textId="77777777" w:rsidR="00DB4C86" w:rsidRDefault="00DB4C86" w:rsidP="00607B64">
            <w:pPr>
              <w:spacing w:after="120"/>
              <w:jc w:val="both"/>
              <w:rPr>
                <w:rFonts w:eastAsia="Times New Roman" w:cstheme="minorHAnsi"/>
                <w:b/>
                <w:sz w:val="24"/>
                <w:szCs w:val="24"/>
                <w:lang w:eastAsia="hu-HU"/>
              </w:rPr>
            </w:pPr>
          </w:p>
        </w:tc>
      </w:tr>
      <w:tr w:rsidR="00DB4C86" w14:paraId="45F3A2AF" w14:textId="77777777" w:rsidTr="00607B64">
        <w:trPr>
          <w:trHeight w:val="143"/>
        </w:trPr>
        <w:tc>
          <w:tcPr>
            <w:tcW w:w="1386" w:type="dxa"/>
          </w:tcPr>
          <w:p w14:paraId="7965533B"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lastRenderedPageBreak/>
              <w:t>Közösségi marketing tevékenység címzettjei</w:t>
            </w:r>
          </w:p>
        </w:tc>
        <w:tc>
          <w:tcPr>
            <w:tcW w:w="2129" w:type="dxa"/>
          </w:tcPr>
          <w:p w14:paraId="3F36ED41"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IP cím</w:t>
            </w:r>
          </w:p>
          <w:p w14:paraId="3938A2F7"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e-mail cím</w:t>
            </w:r>
          </w:p>
          <w:p w14:paraId="4CD0BB17"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profilalkotás</w:t>
            </w:r>
          </w:p>
          <w:p w14:paraId="7EA647A1"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remarketing</w:t>
            </w:r>
          </w:p>
        </w:tc>
        <w:tc>
          <w:tcPr>
            <w:tcW w:w="1704" w:type="dxa"/>
          </w:tcPr>
          <w:p w14:paraId="4C16E95E" w14:textId="77777777" w:rsidR="00DB4C86" w:rsidRDefault="00DB4C86" w:rsidP="00607B64">
            <w:pPr>
              <w:spacing w:after="120"/>
              <w:jc w:val="center"/>
              <w:rPr>
                <w:rFonts w:eastAsia="Times New Roman" w:cstheme="minorHAnsi"/>
                <w:sz w:val="18"/>
                <w:szCs w:val="18"/>
                <w:lang w:eastAsia="hu-HU"/>
              </w:rPr>
            </w:pPr>
            <w:r w:rsidRPr="009F536D">
              <w:rPr>
                <w:rFonts w:eastAsia="Times New Roman" w:cstheme="minorHAnsi"/>
                <w:sz w:val="18"/>
                <w:szCs w:val="18"/>
                <w:lang w:eastAsia="hu-HU"/>
              </w:rPr>
              <w:t xml:space="preserve">vásárlói szokásainak elemzése </w:t>
            </w:r>
            <w:proofErr w:type="gramStart"/>
            <w:r w:rsidRPr="009F536D">
              <w:rPr>
                <w:rFonts w:eastAsia="Times New Roman" w:cstheme="minorHAnsi"/>
                <w:sz w:val="18"/>
                <w:szCs w:val="18"/>
                <w:lang w:eastAsia="hu-HU"/>
              </w:rPr>
              <w:t xml:space="preserve">alapján </w:t>
            </w:r>
            <w:r>
              <w:rPr>
                <w:rFonts w:eastAsia="Times New Roman" w:cstheme="minorHAnsi"/>
                <w:sz w:val="18"/>
                <w:szCs w:val="18"/>
                <w:lang w:eastAsia="hu-HU"/>
              </w:rPr>
              <w:t>,</w:t>
            </w:r>
            <w:proofErr w:type="gramEnd"/>
            <w:r>
              <w:rPr>
                <w:rFonts w:eastAsia="Times New Roman" w:cstheme="minorHAnsi"/>
                <w:sz w:val="18"/>
                <w:szCs w:val="18"/>
                <w:lang w:eastAsia="hu-HU"/>
              </w:rPr>
              <w:t xml:space="preserve"> </w:t>
            </w:r>
            <w:r w:rsidRPr="009F536D">
              <w:rPr>
                <w:rFonts w:eastAsia="Times New Roman" w:cstheme="minorHAnsi"/>
                <w:sz w:val="18"/>
                <w:szCs w:val="18"/>
                <w:lang w:eastAsia="hu-HU"/>
              </w:rPr>
              <w:t>személyr</w:t>
            </w:r>
            <w:r>
              <w:rPr>
                <w:rFonts w:eastAsia="Times New Roman" w:cstheme="minorHAnsi"/>
                <w:sz w:val="18"/>
                <w:szCs w:val="18"/>
                <w:lang w:eastAsia="hu-HU"/>
              </w:rPr>
              <w:t xml:space="preserve">e szabott ajánlatokat készítése, kiküldése üzletszerzési céllal, </w:t>
            </w:r>
          </w:p>
          <w:p w14:paraId="26039AFC" w14:textId="77777777" w:rsidR="00DB4C86"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promóció, automatikus döntést segítő, preferencia alapú marketing tevékenység nyújtás,</w:t>
            </w:r>
          </w:p>
          <w:p w14:paraId="735D753C"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 szokásainak elemzése,</w:t>
            </w:r>
          </w:p>
          <w:p w14:paraId="636767C5" w14:textId="77777777" w:rsidR="00DB4C86"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vásárlóinkkal kapcsolattartás</w:t>
            </w:r>
          </w:p>
          <w:p w14:paraId="1104DCD7"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teljesebb felhasználói élmény</w:t>
            </w:r>
          </w:p>
          <w:p w14:paraId="0298E9A5" w14:textId="77777777" w:rsidR="00DB4C86" w:rsidRDefault="00DB4C86" w:rsidP="00607B64">
            <w:pPr>
              <w:spacing w:after="120"/>
              <w:jc w:val="both"/>
              <w:rPr>
                <w:rFonts w:eastAsia="Times New Roman" w:cstheme="minorHAnsi"/>
                <w:b/>
                <w:sz w:val="24"/>
                <w:szCs w:val="24"/>
                <w:lang w:eastAsia="hu-HU"/>
              </w:rPr>
            </w:pPr>
          </w:p>
        </w:tc>
        <w:tc>
          <w:tcPr>
            <w:tcW w:w="1278" w:type="dxa"/>
          </w:tcPr>
          <w:p w14:paraId="3F4801A2" w14:textId="77777777" w:rsidR="00DB4C86" w:rsidRDefault="00DB4C86" w:rsidP="00607B64">
            <w:pPr>
              <w:spacing w:after="120"/>
              <w:jc w:val="both"/>
            </w:pPr>
            <w:r>
              <w:t>GDPR 6. cikk (1) bek. a) pont szerinti Hozzájárulás</w:t>
            </w:r>
          </w:p>
          <w:p w14:paraId="48738184" w14:textId="77777777" w:rsidR="00DB4C86" w:rsidRDefault="00DB4C86" w:rsidP="00607B64">
            <w:pPr>
              <w:spacing w:after="120"/>
              <w:jc w:val="both"/>
              <w:rPr>
                <w:rFonts w:eastAsia="Times New Roman" w:cstheme="minorHAnsi"/>
                <w:b/>
                <w:sz w:val="24"/>
                <w:szCs w:val="24"/>
                <w:lang w:eastAsia="hu-HU"/>
              </w:rPr>
            </w:pPr>
            <w:r>
              <w:t>Jogos érdek</w:t>
            </w:r>
          </w:p>
        </w:tc>
        <w:tc>
          <w:tcPr>
            <w:tcW w:w="1420" w:type="dxa"/>
          </w:tcPr>
          <w:p w14:paraId="123C7162" w14:textId="77777777" w:rsidR="00DB4C86" w:rsidRDefault="00DB4C86" w:rsidP="00607B64">
            <w:pPr>
              <w:spacing w:after="120"/>
              <w:jc w:val="both"/>
              <w:rPr>
                <w:rFonts w:eastAsia="Times New Roman" w:cstheme="minorHAnsi"/>
                <w:b/>
                <w:color w:val="FF0000"/>
                <w:sz w:val="24"/>
                <w:szCs w:val="24"/>
                <w:lang w:eastAsia="hu-HU"/>
              </w:rPr>
            </w:pPr>
          </w:p>
          <w:p w14:paraId="33D67A91"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kampány futtatásáig, de legkésőbb hozzájárulás visszavonásáig</w:t>
            </w:r>
          </w:p>
          <w:p w14:paraId="4628EED5" w14:textId="77777777" w:rsidR="00DB4C86" w:rsidRPr="00396DDB" w:rsidRDefault="00DB4C86" w:rsidP="00607B64">
            <w:pPr>
              <w:spacing w:after="120"/>
              <w:jc w:val="both"/>
              <w:rPr>
                <w:rFonts w:eastAsia="Times New Roman" w:cstheme="minorHAnsi"/>
                <w:sz w:val="24"/>
                <w:szCs w:val="24"/>
                <w:lang w:eastAsia="hu-HU"/>
              </w:rPr>
            </w:pPr>
          </w:p>
        </w:tc>
        <w:tc>
          <w:tcPr>
            <w:tcW w:w="1385" w:type="dxa"/>
          </w:tcPr>
          <w:p w14:paraId="2B5F3945" w14:textId="77777777" w:rsidR="00DB4C86" w:rsidRDefault="00DB4C86" w:rsidP="00607B64">
            <w:pPr>
              <w:spacing w:after="120"/>
              <w:jc w:val="center"/>
              <w:rPr>
                <w:rFonts w:eastAsia="Times New Roman" w:cstheme="minorHAnsi"/>
                <w:sz w:val="24"/>
                <w:szCs w:val="24"/>
                <w:lang w:eastAsia="hu-HU"/>
              </w:rPr>
            </w:pPr>
          </w:p>
          <w:p w14:paraId="7F24E860" w14:textId="77777777" w:rsidR="00DB4C86" w:rsidRPr="0032119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marketing hirdetések kezelése, különösen Facebook, </w:t>
            </w:r>
            <w:proofErr w:type="gramStart"/>
            <w:r>
              <w:rPr>
                <w:rFonts w:eastAsia="Times New Roman" w:cstheme="minorHAnsi"/>
                <w:sz w:val="24"/>
                <w:szCs w:val="24"/>
                <w:lang w:eastAsia="hu-HU"/>
              </w:rPr>
              <w:t>Instagram,Adwords</w:t>
            </w:r>
            <w:proofErr w:type="gramEnd"/>
            <w:r>
              <w:rPr>
                <w:rFonts w:eastAsia="Times New Roman" w:cstheme="minorHAnsi"/>
                <w:sz w:val="24"/>
                <w:szCs w:val="24"/>
                <w:lang w:eastAsia="hu-HU"/>
              </w:rPr>
              <w:t xml:space="preserve"> </w:t>
            </w:r>
          </w:p>
        </w:tc>
      </w:tr>
      <w:tr w:rsidR="00DB4C86" w14:paraId="048EFD01" w14:textId="77777777" w:rsidTr="00607B64">
        <w:trPr>
          <w:trHeight w:val="143"/>
        </w:trPr>
        <w:tc>
          <w:tcPr>
            <w:tcW w:w="1386" w:type="dxa"/>
          </w:tcPr>
          <w:p w14:paraId="2EB4FE80" w14:textId="77777777" w:rsidR="00DB4C86" w:rsidRPr="00321197" w:rsidRDefault="00DB4C86" w:rsidP="00607B64">
            <w:pPr>
              <w:shd w:val="clear" w:color="auto" w:fill="FFFFFF"/>
              <w:spacing w:after="120"/>
              <w:jc w:val="both"/>
              <w:rPr>
                <w:rFonts w:eastAsia="Times New Roman" w:cstheme="minorHAnsi"/>
                <w:b/>
                <w:sz w:val="24"/>
                <w:szCs w:val="24"/>
                <w:lang w:eastAsia="hu-HU"/>
              </w:rPr>
            </w:pPr>
            <w:r w:rsidRPr="00321197">
              <w:rPr>
                <w:rFonts w:eastAsia="Times New Roman" w:cstheme="minorHAnsi"/>
                <w:b/>
                <w:sz w:val="24"/>
                <w:szCs w:val="24"/>
                <w:lang w:eastAsia="hu-HU"/>
              </w:rPr>
              <w:t>Nyereményjátékban résztvevő</w:t>
            </w:r>
          </w:p>
          <w:p w14:paraId="70942FB1" w14:textId="77777777" w:rsidR="00DB4C86" w:rsidRDefault="00DB4C86" w:rsidP="00607B64">
            <w:pPr>
              <w:spacing w:after="120"/>
              <w:jc w:val="both"/>
              <w:rPr>
                <w:rFonts w:eastAsia="Times New Roman" w:cstheme="minorHAnsi"/>
                <w:b/>
                <w:sz w:val="24"/>
                <w:szCs w:val="24"/>
                <w:lang w:eastAsia="hu-HU"/>
              </w:rPr>
            </w:pPr>
          </w:p>
        </w:tc>
        <w:tc>
          <w:tcPr>
            <w:tcW w:w="2129" w:type="dxa"/>
          </w:tcPr>
          <w:p w14:paraId="7FF6862B" w14:textId="77777777" w:rsidR="00DB4C86" w:rsidRPr="00321197" w:rsidRDefault="00DB4C86" w:rsidP="00607B64">
            <w:pPr>
              <w:shd w:val="clear" w:color="auto" w:fill="FFFFFF"/>
              <w:spacing w:after="120"/>
              <w:jc w:val="center"/>
              <w:rPr>
                <w:rFonts w:eastAsia="Times New Roman" w:cstheme="minorHAnsi"/>
                <w:sz w:val="24"/>
                <w:szCs w:val="24"/>
                <w:lang w:eastAsia="hu-HU"/>
              </w:rPr>
            </w:pPr>
            <w:r w:rsidRPr="00321197">
              <w:rPr>
                <w:rFonts w:eastAsia="Times New Roman" w:cstheme="minorHAnsi"/>
                <w:sz w:val="24"/>
                <w:szCs w:val="24"/>
                <w:lang w:eastAsia="hu-HU"/>
              </w:rPr>
              <w:t>a nyereményjátéktól függően:</w:t>
            </w:r>
          </w:p>
          <w:p w14:paraId="2F861CFA"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teljes név</w:t>
            </w:r>
          </w:p>
          <w:p w14:paraId="47127850"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e-mail cím</w:t>
            </w:r>
          </w:p>
          <w:p w14:paraId="2A9E7892"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telefonszám</w:t>
            </w:r>
          </w:p>
          <w:p w14:paraId="1C8434E9"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lakcím</w:t>
            </w:r>
          </w:p>
        </w:tc>
        <w:tc>
          <w:tcPr>
            <w:tcW w:w="1704" w:type="dxa"/>
          </w:tcPr>
          <w:p w14:paraId="16EE8725" w14:textId="77777777" w:rsidR="00DB4C86" w:rsidRPr="00321197" w:rsidRDefault="00DB4C86" w:rsidP="00607B64">
            <w:pPr>
              <w:shd w:val="clear" w:color="auto" w:fill="FFFFFF"/>
              <w:spacing w:after="120"/>
              <w:jc w:val="center"/>
              <w:rPr>
                <w:rFonts w:eastAsia="Times New Roman" w:cstheme="minorHAnsi"/>
                <w:sz w:val="18"/>
                <w:szCs w:val="18"/>
                <w:lang w:eastAsia="hu-HU"/>
              </w:rPr>
            </w:pPr>
            <w:r w:rsidRPr="00321197">
              <w:rPr>
                <w:rFonts w:eastAsia="Times New Roman" w:cstheme="minorHAnsi"/>
                <w:sz w:val="18"/>
                <w:szCs w:val="18"/>
                <w:lang w:eastAsia="hu-HU"/>
              </w:rPr>
              <w:t>Társaság üzletmenetének pozitív irányba befolyásolása figyelemfelhívással és értékes nyeremények kisorsolásával</w:t>
            </w:r>
          </w:p>
          <w:p w14:paraId="57C34845" w14:textId="77777777" w:rsidR="00DB4C86" w:rsidRPr="00321197" w:rsidRDefault="00DB4C86" w:rsidP="00607B64">
            <w:pPr>
              <w:spacing w:after="120"/>
              <w:jc w:val="center"/>
              <w:rPr>
                <w:rFonts w:eastAsia="Times New Roman" w:cstheme="minorHAnsi"/>
                <w:sz w:val="18"/>
                <w:szCs w:val="18"/>
                <w:lang w:eastAsia="hu-HU"/>
              </w:rPr>
            </w:pPr>
            <w:r w:rsidRPr="00321197">
              <w:rPr>
                <w:rFonts w:eastAsia="Times New Roman" w:cstheme="minorHAnsi"/>
                <w:sz w:val="18"/>
                <w:szCs w:val="18"/>
                <w:lang w:eastAsia="hu-HU"/>
              </w:rPr>
              <w:t>vásárlók elégedettségének növelése</w:t>
            </w:r>
          </w:p>
        </w:tc>
        <w:tc>
          <w:tcPr>
            <w:tcW w:w="1278" w:type="dxa"/>
          </w:tcPr>
          <w:p w14:paraId="79B850E3" w14:textId="77777777" w:rsidR="00DB4C86" w:rsidRDefault="00DB4C86" w:rsidP="00607B64">
            <w:pPr>
              <w:spacing w:after="120"/>
              <w:jc w:val="both"/>
            </w:pPr>
            <w:r>
              <w:t>GDPR 6. cikk (1) bek. a) pont szerinti Hozzájárulás</w:t>
            </w:r>
          </w:p>
          <w:p w14:paraId="2F03FBCB" w14:textId="77777777" w:rsidR="00DB4C86" w:rsidRDefault="00DB4C86" w:rsidP="00607B64">
            <w:pPr>
              <w:spacing w:after="120"/>
              <w:jc w:val="center"/>
              <w:rPr>
                <w:rFonts w:eastAsia="Times New Roman" w:cstheme="minorHAnsi"/>
                <w:b/>
                <w:sz w:val="24"/>
                <w:szCs w:val="24"/>
                <w:lang w:eastAsia="hu-HU"/>
              </w:rPr>
            </w:pPr>
            <w:r w:rsidRPr="00321197">
              <w:rPr>
                <w:rFonts w:eastAsia="Times New Roman" w:cstheme="minorHAnsi"/>
                <w:sz w:val="24"/>
                <w:szCs w:val="24"/>
                <w:lang w:eastAsia="hu-HU"/>
              </w:rPr>
              <w:t>jogi kötelezettség</w:t>
            </w:r>
          </w:p>
        </w:tc>
        <w:tc>
          <w:tcPr>
            <w:tcW w:w="1420" w:type="dxa"/>
          </w:tcPr>
          <w:p w14:paraId="46DF60CE" w14:textId="77777777" w:rsidR="00DB4C86" w:rsidRDefault="00DB4C86" w:rsidP="00607B64">
            <w:pPr>
              <w:spacing w:after="120"/>
              <w:jc w:val="both"/>
              <w:rPr>
                <w:rFonts w:eastAsia="Times New Roman" w:cstheme="minorHAnsi"/>
                <w:sz w:val="24"/>
                <w:szCs w:val="24"/>
                <w:lang w:eastAsia="hu-HU"/>
              </w:rPr>
            </w:pPr>
            <w:r>
              <w:rPr>
                <w:rFonts w:eastAsia="Times New Roman" w:cstheme="minorHAnsi"/>
                <w:sz w:val="24"/>
                <w:szCs w:val="24"/>
                <w:lang w:eastAsia="hu-HU"/>
              </w:rPr>
              <w:t>résztvevők esetében nyereményjáték sorsolása utáni 1 év</w:t>
            </w:r>
          </w:p>
          <w:p w14:paraId="0291924F"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sz w:val="24"/>
                <w:szCs w:val="24"/>
                <w:lang w:eastAsia="hu-HU"/>
              </w:rPr>
              <w:t>nyertesek esetében 8 évig</w:t>
            </w:r>
          </w:p>
        </w:tc>
        <w:tc>
          <w:tcPr>
            <w:tcW w:w="1385" w:type="dxa"/>
          </w:tcPr>
          <w:p w14:paraId="25A6A184"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nyereményjáték lefolytatása</w:t>
            </w:r>
          </w:p>
        </w:tc>
      </w:tr>
    </w:tbl>
    <w:p w14:paraId="43D3A682" w14:textId="5949C127" w:rsidR="00DB4C86" w:rsidRDefault="00DB4C86" w:rsidP="00DB4C86">
      <w:pPr>
        <w:rPr>
          <w:rFonts w:ascii="Times New Roman" w:hAnsi="Times New Roman" w:cs="Times New Roman"/>
          <w:b/>
          <w:sz w:val="24"/>
          <w:szCs w:val="24"/>
        </w:rPr>
      </w:pPr>
    </w:p>
    <w:p w14:paraId="517E9C6B" w14:textId="77777777" w:rsidR="00E4049D" w:rsidRPr="00E4049D" w:rsidRDefault="00E4049D" w:rsidP="00DB4C86">
      <w:pPr>
        <w:rPr>
          <w:rFonts w:ascii="Times New Roman" w:hAnsi="Times New Roman" w:cs="Times New Roman"/>
          <w:b/>
          <w:sz w:val="24"/>
          <w:szCs w:val="24"/>
          <w:u w:val="single"/>
        </w:rPr>
      </w:pPr>
    </w:p>
    <w:p w14:paraId="453BECA2" w14:textId="11A58B2A" w:rsidR="00F20A0B" w:rsidRPr="00C552F8" w:rsidRDefault="006F0AA0" w:rsidP="00DB4C86">
      <w:pPr>
        <w:rPr>
          <w:rFonts w:ascii="Times New Roman" w:hAnsi="Times New Roman" w:cs="Times New Roman"/>
          <w:b/>
          <w:sz w:val="24"/>
          <w:szCs w:val="24"/>
        </w:rPr>
      </w:pPr>
      <w:r>
        <w:rPr>
          <w:rFonts w:ascii="Times New Roman" w:hAnsi="Times New Roman" w:cs="Times New Roman"/>
          <w:b/>
          <w:sz w:val="24"/>
          <w:szCs w:val="24"/>
        </w:rPr>
        <w:t xml:space="preserve">SOS Központ az önkormányzati keretszerződések és Önkormányzat által </w:t>
      </w:r>
      <w:r w:rsidR="0086660D">
        <w:rPr>
          <w:rFonts w:ascii="Times New Roman" w:hAnsi="Times New Roman" w:cs="Times New Roman"/>
          <w:b/>
          <w:sz w:val="24"/>
          <w:szCs w:val="24"/>
        </w:rPr>
        <w:t xml:space="preserve">kötött egészségügyi </w:t>
      </w:r>
      <w:r w:rsidR="00EE6F08">
        <w:rPr>
          <w:rFonts w:ascii="Times New Roman" w:hAnsi="Times New Roman" w:cs="Times New Roman"/>
          <w:b/>
          <w:sz w:val="24"/>
          <w:szCs w:val="24"/>
        </w:rPr>
        <w:t xml:space="preserve">- </w:t>
      </w:r>
      <w:r w:rsidR="0086660D">
        <w:rPr>
          <w:rFonts w:ascii="Times New Roman" w:hAnsi="Times New Roman" w:cs="Times New Roman"/>
          <w:b/>
          <w:sz w:val="24"/>
          <w:szCs w:val="24"/>
        </w:rPr>
        <w:t xml:space="preserve">és szociális </w:t>
      </w:r>
      <w:r w:rsidR="00EE6F08">
        <w:rPr>
          <w:rFonts w:ascii="Times New Roman" w:hAnsi="Times New Roman" w:cs="Times New Roman"/>
          <w:b/>
          <w:sz w:val="24"/>
          <w:szCs w:val="24"/>
        </w:rPr>
        <w:t xml:space="preserve">távfelügyeleti szerződések vonatkozásában </w:t>
      </w:r>
      <w:r w:rsidR="007048F8">
        <w:rPr>
          <w:rFonts w:ascii="Times New Roman" w:hAnsi="Times New Roman" w:cs="Times New Roman"/>
          <w:b/>
          <w:sz w:val="24"/>
          <w:szCs w:val="24"/>
        </w:rPr>
        <w:t>ad</w:t>
      </w:r>
      <w:r w:rsidR="00EE6F08">
        <w:rPr>
          <w:rFonts w:ascii="Times New Roman" w:hAnsi="Times New Roman" w:cs="Times New Roman"/>
          <w:b/>
          <w:sz w:val="24"/>
          <w:szCs w:val="24"/>
        </w:rPr>
        <w:t>atfeldolgozónak minősül</w:t>
      </w:r>
      <w:r w:rsidR="00092780">
        <w:rPr>
          <w:rFonts w:ascii="Times New Roman" w:hAnsi="Times New Roman" w:cs="Times New Roman"/>
          <w:b/>
          <w:sz w:val="24"/>
          <w:szCs w:val="24"/>
        </w:rPr>
        <w:t xml:space="preserve">. </w:t>
      </w:r>
      <w:r w:rsidR="00B23689">
        <w:rPr>
          <w:rFonts w:ascii="Times New Roman" w:hAnsi="Times New Roman" w:cs="Times New Roman"/>
          <w:b/>
          <w:sz w:val="24"/>
          <w:szCs w:val="24"/>
        </w:rPr>
        <w:t xml:space="preserve">Keretszerződés szerinti feladata teljesítése körében személyes adatokat </w:t>
      </w:r>
      <w:r w:rsidR="00366E04">
        <w:rPr>
          <w:rFonts w:ascii="Times New Roman" w:hAnsi="Times New Roman" w:cs="Times New Roman"/>
          <w:b/>
          <w:sz w:val="24"/>
          <w:szCs w:val="24"/>
        </w:rPr>
        <w:t>kizárólag a szerződő fél utasításai alapján kezel.</w:t>
      </w:r>
    </w:p>
    <w:p w14:paraId="4EB5D401" w14:textId="40436D2F" w:rsidR="00DF4288" w:rsidRDefault="00DF4288" w:rsidP="00DF4288">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lastRenderedPageBreak/>
        <w:t xml:space="preserve">Az adatkezeléssel kapcsolatos kérdéseivel Ön </w:t>
      </w:r>
      <w:r w:rsidR="00BA3BEF">
        <w:rPr>
          <w:rFonts w:eastAsia="Times New Roman" w:cstheme="minorHAnsi"/>
          <w:sz w:val="24"/>
          <w:szCs w:val="24"/>
          <w:lang w:eastAsia="hu-HU"/>
        </w:rPr>
        <w:t xml:space="preserve">az </w:t>
      </w:r>
      <w:hyperlink r:id="rId8" w:history="1">
        <w:r w:rsidR="0015030F" w:rsidRPr="00BB0154">
          <w:rPr>
            <w:rStyle w:val="Hiperhivatkozs"/>
            <w:rFonts w:eastAsia="Times New Roman" w:cstheme="minorHAnsi"/>
            <w:sz w:val="24"/>
            <w:szCs w:val="24"/>
            <w:lang w:eastAsia="hu-HU"/>
          </w:rPr>
          <w:t>adatvedelem@soskozpont.hu</w:t>
        </w:r>
      </w:hyperlink>
      <w:r w:rsidR="0015030F">
        <w:rPr>
          <w:rFonts w:eastAsia="Times New Roman" w:cstheme="minorHAnsi"/>
          <w:sz w:val="24"/>
          <w:szCs w:val="24"/>
          <w:lang w:eastAsia="hu-HU"/>
        </w:rPr>
        <w:t xml:space="preserve"> </w:t>
      </w:r>
      <w:r>
        <w:rPr>
          <w:rFonts w:eastAsia="Times New Roman" w:cstheme="minorHAnsi"/>
          <w:sz w:val="24"/>
          <w:szCs w:val="24"/>
          <w:lang w:eastAsia="hu-HU"/>
        </w:rPr>
        <w:t>e-mail</w:t>
      </w:r>
      <w:r>
        <w:rPr>
          <w:rFonts w:eastAsia="Times New Roman" w:cstheme="minorHAnsi"/>
          <w:color w:val="FF0000"/>
          <w:sz w:val="24"/>
          <w:szCs w:val="24"/>
          <w:lang w:eastAsia="hu-HU"/>
        </w:rPr>
        <w:t xml:space="preserve"> </w:t>
      </w:r>
      <w:r>
        <w:rPr>
          <w:rFonts w:eastAsia="Times New Roman" w:cstheme="minorHAnsi"/>
          <w:sz w:val="24"/>
          <w:szCs w:val="24"/>
          <w:lang w:eastAsia="hu-HU"/>
        </w:rPr>
        <w:t>címen kérhet további tájékoztatást, válaszunkat késedelem nélkül, 30 napon belül (legfeljebb azonban 1 hónapon belül) megküldjük Önnek az Ön által megadott elérhetőségre.</w:t>
      </w:r>
    </w:p>
    <w:p w14:paraId="165D2832"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Mit kell tudni direkt marketing és hírlevél célú adatkezelésünkről?</w:t>
      </w:r>
    </w:p>
    <w:p w14:paraId="0EDBD2B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Felhasználó a regisztráció során tett nyilatkozatával vagy később, a weboldal felületén tárolt személyes adatainak módosításával hozzájárulását adhatja ahhoz, hogy az Ön személyes adatait marketing célokra is felhasználhassuk. Ebben az esetben – a hozzájárulás visszavonásáig – az Ön adatait direkt marketing és/vagy hírlevél küldés céljából is kezeljük és az Ön részére reklám- és egyéb küldeményeket, valamint tájékoztatókat és ajánlatokat küldünk és/vagy hírlevelet továbbítunk (Grtv. 6. §).</w:t>
      </w:r>
    </w:p>
    <w:p w14:paraId="22308EE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bCs/>
          <w:sz w:val="24"/>
          <w:szCs w:val="24"/>
          <w:lang w:eastAsia="hu-HU"/>
        </w:rPr>
        <w:t>Ön a hozzájárulását a direkt marketing és a hírlevél tekintetében együttesen vagy külön-külön is megadhatja, illetve azt/azokat ingyenesen és bármikor visszavonhatja.</w:t>
      </w:r>
    </w:p>
    <w:p w14:paraId="3BE7F403"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direkt marketing és/vagy hírlevél célú adatkezeléshez hozzájárulás visszavonását nem értelmezzük egyúttal a webáruházunkkal kapcsolatos adatkezelési hozzájárulás visszavonásának. </w:t>
      </w:r>
    </w:p>
    <w:p w14:paraId="4C88EFBB" w14:textId="5C5BF545"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egyes hozzájárulások visszavonásának, illetve lemondásnak a regisztrálását – technikai okokból 30 napos határidővel vállaljuk. </w:t>
      </w:r>
    </w:p>
    <w:p w14:paraId="4EDD38A6" w14:textId="6C261BCB" w:rsidR="00234881" w:rsidRDefault="001D5208"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Már meglévő, szegmentálta kezelt adatbázisban szereplő</w:t>
      </w:r>
      <w:r w:rsidR="00234881">
        <w:rPr>
          <w:rFonts w:eastAsia="Times New Roman" w:cstheme="minorHAnsi"/>
          <w:sz w:val="24"/>
          <w:szCs w:val="24"/>
          <w:lang w:eastAsia="hu-HU"/>
        </w:rPr>
        <w:t xml:space="preserve"> e-mail címek esetén Társaság </w:t>
      </w:r>
      <w:r>
        <w:rPr>
          <w:rFonts w:eastAsia="Times New Roman" w:cstheme="minorHAnsi"/>
          <w:sz w:val="24"/>
          <w:szCs w:val="24"/>
          <w:lang w:eastAsia="hu-HU"/>
        </w:rPr>
        <w:t xml:space="preserve">jogos érdeke a jogalap. </w:t>
      </w:r>
      <w:r w:rsidRPr="002E2559">
        <w:rPr>
          <w:rFonts w:cstheme="minorHAnsi"/>
          <w:sz w:val="24"/>
          <w:szCs w:val="24"/>
        </w:rPr>
        <w:t>A Társaság, mint adatkezelő úgy értékeli, hogy a</w:t>
      </w:r>
      <w:r>
        <w:rPr>
          <w:rFonts w:cstheme="minorHAnsi"/>
          <w:sz w:val="24"/>
          <w:szCs w:val="24"/>
        </w:rPr>
        <w:t xml:space="preserve">z adatbázisban szereplő e-mail címek </w:t>
      </w:r>
      <w:r w:rsidRPr="002E2559">
        <w:rPr>
          <w:rFonts w:cstheme="minorHAnsi"/>
          <w:sz w:val="24"/>
          <w:szCs w:val="24"/>
        </w:rPr>
        <w:t xml:space="preserve">esetében az adatkezelés jogalapja megfelel a GDPR 6. cikk (1) bekezdés f) pontjában foglalt jogos érdeknek, illetve </w:t>
      </w:r>
      <w:r>
        <w:rPr>
          <w:rFonts w:cstheme="minorHAnsi"/>
          <w:sz w:val="24"/>
          <w:szCs w:val="24"/>
        </w:rPr>
        <w:t>azok</w:t>
      </w:r>
      <w:r w:rsidRPr="002E2559">
        <w:rPr>
          <w:rFonts w:cstheme="minorHAnsi"/>
          <w:sz w:val="24"/>
          <w:szCs w:val="24"/>
        </w:rPr>
        <w:t xml:space="preserve"> használata során nem sérülnek </w:t>
      </w:r>
      <w:proofErr w:type="gramStart"/>
      <w:r w:rsidRPr="002E2559">
        <w:rPr>
          <w:rFonts w:cstheme="minorHAnsi"/>
          <w:sz w:val="24"/>
          <w:szCs w:val="24"/>
        </w:rPr>
        <w:t>az érintettek érdekei,</w:t>
      </w:r>
      <w:proofErr w:type="gramEnd"/>
      <w:r w:rsidRPr="002E2559">
        <w:rPr>
          <w:rFonts w:cstheme="minorHAnsi"/>
          <w:sz w:val="24"/>
          <w:szCs w:val="24"/>
        </w:rPr>
        <w:t xml:space="preserve"> vagy alapvető jogai és szabadságai oly módon, hogy felülírnák a Társaság jogos érdekét</w:t>
      </w:r>
      <w:r>
        <w:rPr>
          <w:rFonts w:cstheme="minorHAnsi"/>
          <w:sz w:val="24"/>
          <w:szCs w:val="24"/>
        </w:rPr>
        <w:t>.</w:t>
      </w:r>
      <w:r w:rsidR="00BB4447">
        <w:rPr>
          <w:rFonts w:cstheme="minorHAnsi"/>
          <w:sz w:val="24"/>
          <w:szCs w:val="24"/>
        </w:rPr>
        <w:t xml:space="preserve"> </w:t>
      </w:r>
    </w:p>
    <w:p w14:paraId="3C61AE34"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0A64CF7E"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Mit kell tudni a nyereményjátékunkról?</w:t>
      </w:r>
    </w:p>
    <w:p w14:paraId="5878DD01"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2FC34D1A" w14:textId="66AB800A"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időszakosan, eseti és kampányjelleggel nyereményjátékokat szervez, melyek feltételeit külön szabályzat tartalmazza. Az aktuális akció szabályzata minden esetben megtalálható a honlapunk nyitó oldalán, központi helyen elhelyezett, jól látható részen.</w:t>
      </w:r>
    </w:p>
    <w:p w14:paraId="72719AD6"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p>
    <w:p w14:paraId="0B4DED05"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Milyen adatműveleteket hajtunk végre az Ön személyes adatainak kezelése kapcsán? </w:t>
      </w:r>
    </w:p>
    <w:p w14:paraId="478A943C"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Gyűjtjük, rögzítjük, rendszerezzük, tároljuk és felhasználjuk, valamint töröljük a személyes adatokat.</w:t>
      </w:r>
    </w:p>
    <w:p w14:paraId="2A659D36" w14:textId="3542F50E"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az adatok kezelése során – ügyfeleink színvonalas kiszolgálása érdekében – az adatfeldolgozókat veszi igénybe</w:t>
      </w:r>
      <w:r w:rsidR="00687FE9">
        <w:rPr>
          <w:rFonts w:eastAsia="Times New Roman" w:cstheme="minorHAnsi"/>
          <w:sz w:val="24"/>
          <w:szCs w:val="24"/>
          <w:lang w:eastAsia="hu-HU"/>
        </w:rPr>
        <w:t>.</w:t>
      </w:r>
    </w:p>
    <w:p w14:paraId="4C0ABD39"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p>
    <w:p w14:paraId="530A1424"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Direkt marketing </w:t>
      </w:r>
      <w:r>
        <w:rPr>
          <w:rFonts w:eastAsia="Times New Roman" w:cstheme="minorHAnsi"/>
          <w:b/>
          <w:i/>
          <w:sz w:val="24"/>
          <w:szCs w:val="24"/>
          <w:lang w:eastAsia="hu-HU"/>
        </w:rPr>
        <w:t>és/vagy</w:t>
      </w:r>
      <w:r>
        <w:rPr>
          <w:rFonts w:eastAsia="Times New Roman" w:cstheme="minorHAnsi"/>
          <w:b/>
          <w:sz w:val="24"/>
          <w:szCs w:val="24"/>
          <w:lang w:eastAsia="hu-HU"/>
        </w:rPr>
        <w:t xml:space="preserve"> hírlevél szolgáltatásunkkal </w:t>
      </w:r>
      <w:r>
        <w:rPr>
          <w:rFonts w:eastAsia="Times New Roman" w:cstheme="minorHAnsi"/>
          <w:b/>
          <w:i/>
          <w:sz w:val="24"/>
          <w:szCs w:val="24"/>
          <w:lang w:eastAsia="hu-HU"/>
        </w:rPr>
        <w:t>és/vagy</w:t>
      </w:r>
      <w:r>
        <w:rPr>
          <w:rFonts w:eastAsia="Times New Roman" w:cstheme="minorHAnsi"/>
          <w:b/>
          <w:sz w:val="24"/>
          <w:szCs w:val="24"/>
          <w:lang w:eastAsia="hu-HU"/>
        </w:rPr>
        <w:t xml:space="preserve"> közösségi média tevékenységgel kapcsolatos adatfeldolgozók</w:t>
      </w:r>
    </w:p>
    <w:p w14:paraId="44B37A27" w14:textId="77777777" w:rsidR="00234881" w:rsidRDefault="00234881" w:rsidP="00234881">
      <w:pPr>
        <w:shd w:val="clear" w:color="auto" w:fill="FFFFFF"/>
        <w:spacing w:after="120" w:line="240" w:lineRule="auto"/>
        <w:jc w:val="both"/>
        <w:rPr>
          <w:rFonts w:eastAsia="Times New Roman" w:cstheme="minorHAnsi"/>
          <w:color w:val="FF0000"/>
          <w:sz w:val="24"/>
          <w:szCs w:val="24"/>
          <w:lang w:eastAsia="hu-HU"/>
        </w:rPr>
      </w:pPr>
    </w:p>
    <w:tbl>
      <w:tblPr>
        <w:tblStyle w:val="Rcsostblzat"/>
        <w:tblW w:w="0" w:type="auto"/>
        <w:tblLook w:val="04A0" w:firstRow="1" w:lastRow="0" w:firstColumn="1" w:lastColumn="0" w:noHBand="0" w:noVBand="1"/>
      </w:tblPr>
      <w:tblGrid>
        <w:gridCol w:w="2457"/>
        <w:gridCol w:w="3906"/>
        <w:gridCol w:w="2699"/>
      </w:tblGrid>
      <w:tr w:rsidR="00234881" w14:paraId="2C6667AE" w14:textId="77777777" w:rsidTr="0037521A">
        <w:tc>
          <w:tcPr>
            <w:tcW w:w="2457" w:type="dxa"/>
            <w:tcBorders>
              <w:top w:val="single" w:sz="4" w:space="0" w:color="auto"/>
              <w:left w:val="single" w:sz="4" w:space="0" w:color="auto"/>
              <w:bottom w:val="single" w:sz="4" w:space="0" w:color="auto"/>
              <w:right w:val="single" w:sz="4" w:space="0" w:color="auto"/>
            </w:tcBorders>
          </w:tcPr>
          <w:p w14:paraId="3461F22D" w14:textId="77777777" w:rsidR="00234881" w:rsidRDefault="00234881" w:rsidP="00A8623F">
            <w:pPr>
              <w:spacing w:after="120"/>
              <w:jc w:val="center"/>
              <w:rPr>
                <w:rFonts w:eastAsia="Times New Roman" w:cstheme="minorHAnsi"/>
                <w:color w:val="FF0000"/>
                <w:sz w:val="24"/>
                <w:szCs w:val="24"/>
                <w:lang w:eastAsia="hu-HU"/>
              </w:rPr>
            </w:pPr>
          </w:p>
          <w:p w14:paraId="2C94712E"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NÉV</w:t>
            </w:r>
          </w:p>
        </w:tc>
        <w:tc>
          <w:tcPr>
            <w:tcW w:w="3906" w:type="dxa"/>
            <w:tcBorders>
              <w:top w:val="single" w:sz="4" w:space="0" w:color="auto"/>
              <w:left w:val="single" w:sz="4" w:space="0" w:color="auto"/>
              <w:bottom w:val="single" w:sz="4" w:space="0" w:color="auto"/>
              <w:right w:val="single" w:sz="4" w:space="0" w:color="auto"/>
            </w:tcBorders>
          </w:tcPr>
          <w:p w14:paraId="55C6BA77" w14:textId="77777777" w:rsidR="00234881" w:rsidRDefault="00234881" w:rsidP="00A8623F">
            <w:pPr>
              <w:spacing w:after="120"/>
              <w:jc w:val="center"/>
              <w:rPr>
                <w:rFonts w:eastAsia="Times New Roman" w:cstheme="minorHAnsi"/>
                <w:color w:val="FF0000"/>
                <w:sz w:val="24"/>
                <w:szCs w:val="24"/>
                <w:lang w:eastAsia="hu-HU"/>
              </w:rPr>
            </w:pPr>
          </w:p>
          <w:p w14:paraId="43EC4F62"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CÍM</w:t>
            </w:r>
          </w:p>
        </w:tc>
        <w:tc>
          <w:tcPr>
            <w:tcW w:w="2699" w:type="dxa"/>
            <w:tcBorders>
              <w:top w:val="single" w:sz="4" w:space="0" w:color="auto"/>
              <w:left w:val="single" w:sz="4" w:space="0" w:color="auto"/>
              <w:bottom w:val="single" w:sz="4" w:space="0" w:color="auto"/>
              <w:right w:val="single" w:sz="4" w:space="0" w:color="auto"/>
            </w:tcBorders>
          </w:tcPr>
          <w:p w14:paraId="5BAE2882" w14:textId="77777777" w:rsidR="00234881" w:rsidRDefault="00234881" w:rsidP="00A8623F">
            <w:pPr>
              <w:spacing w:after="120"/>
              <w:jc w:val="center"/>
              <w:rPr>
                <w:rFonts w:eastAsia="Times New Roman" w:cstheme="minorHAnsi"/>
                <w:color w:val="FF0000"/>
                <w:sz w:val="24"/>
                <w:szCs w:val="24"/>
                <w:lang w:eastAsia="hu-HU"/>
              </w:rPr>
            </w:pPr>
          </w:p>
          <w:p w14:paraId="4354EF20"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TEVÉKENYSÉG</w:t>
            </w:r>
          </w:p>
        </w:tc>
      </w:tr>
      <w:tr w:rsidR="00234881" w14:paraId="119D1F89" w14:textId="77777777" w:rsidTr="0037521A">
        <w:tc>
          <w:tcPr>
            <w:tcW w:w="2457" w:type="dxa"/>
            <w:tcBorders>
              <w:top w:val="single" w:sz="4" w:space="0" w:color="auto"/>
              <w:left w:val="single" w:sz="4" w:space="0" w:color="auto"/>
              <w:bottom w:val="single" w:sz="4" w:space="0" w:color="auto"/>
              <w:right w:val="single" w:sz="4" w:space="0" w:color="auto"/>
            </w:tcBorders>
          </w:tcPr>
          <w:p w14:paraId="6FA45BDE"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Mailchimp</w:t>
            </w:r>
          </w:p>
          <w:p w14:paraId="0F6555CD" w14:textId="77777777" w:rsidR="00234881" w:rsidRDefault="00234881" w:rsidP="00A8623F">
            <w:pPr>
              <w:spacing w:after="120"/>
              <w:jc w:val="both"/>
              <w:rPr>
                <w:rFonts w:eastAsia="Times New Roman" w:cstheme="minorHAnsi"/>
                <w:sz w:val="24"/>
                <w:szCs w:val="24"/>
                <w:lang w:eastAsia="hu-HU"/>
              </w:rPr>
            </w:pPr>
          </w:p>
        </w:tc>
        <w:tc>
          <w:tcPr>
            <w:tcW w:w="3906" w:type="dxa"/>
            <w:tcBorders>
              <w:top w:val="single" w:sz="4" w:space="0" w:color="auto"/>
              <w:left w:val="single" w:sz="4" w:space="0" w:color="auto"/>
              <w:bottom w:val="single" w:sz="4" w:space="0" w:color="auto"/>
              <w:right w:val="single" w:sz="4" w:space="0" w:color="auto"/>
            </w:tcBorders>
            <w:hideMark/>
          </w:tcPr>
          <w:p w14:paraId="3D996095"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The Rocket Science Group, LLC</w:t>
            </w:r>
          </w:p>
          <w:p w14:paraId="401AF611"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675 Ponce de Leon Ave NE</w:t>
            </w:r>
          </w:p>
          <w:p w14:paraId="655EBE05"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Suite 5000</w:t>
            </w:r>
          </w:p>
          <w:p w14:paraId="7EACA978"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Atlanta, GA 30308 USA</w:t>
            </w:r>
          </w:p>
        </w:tc>
        <w:tc>
          <w:tcPr>
            <w:tcW w:w="2699" w:type="dxa"/>
            <w:tcBorders>
              <w:top w:val="single" w:sz="4" w:space="0" w:color="auto"/>
              <w:left w:val="single" w:sz="4" w:space="0" w:color="auto"/>
              <w:bottom w:val="single" w:sz="4" w:space="0" w:color="auto"/>
              <w:right w:val="single" w:sz="4" w:space="0" w:color="auto"/>
            </w:tcBorders>
            <w:hideMark/>
          </w:tcPr>
          <w:p w14:paraId="40EE50C3"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hírlevél kiküldés automatizálás, Európai Unió és az USA között létrejött Privacy Shiled (Adatvédelmi Pajzs) Keretegyezmény biztosítja</w:t>
            </w:r>
          </w:p>
        </w:tc>
      </w:tr>
      <w:tr w:rsidR="00234881" w14:paraId="20EE4B42" w14:textId="77777777" w:rsidTr="0037521A">
        <w:tc>
          <w:tcPr>
            <w:tcW w:w="2457" w:type="dxa"/>
            <w:tcBorders>
              <w:top w:val="single" w:sz="4" w:space="0" w:color="auto"/>
              <w:left w:val="single" w:sz="4" w:space="0" w:color="auto"/>
              <w:bottom w:val="single" w:sz="4" w:space="0" w:color="auto"/>
              <w:right w:val="single" w:sz="4" w:space="0" w:color="auto"/>
            </w:tcBorders>
            <w:hideMark/>
          </w:tcPr>
          <w:p w14:paraId="53CF8450"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Google LLC.</w:t>
            </w:r>
          </w:p>
        </w:tc>
        <w:tc>
          <w:tcPr>
            <w:tcW w:w="3906" w:type="dxa"/>
            <w:tcBorders>
              <w:top w:val="single" w:sz="4" w:space="0" w:color="auto"/>
              <w:left w:val="single" w:sz="4" w:space="0" w:color="auto"/>
              <w:bottom w:val="single" w:sz="4" w:space="0" w:color="auto"/>
              <w:right w:val="single" w:sz="4" w:space="0" w:color="auto"/>
            </w:tcBorders>
            <w:hideMark/>
          </w:tcPr>
          <w:p w14:paraId="5B13DE15"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1600 Amphitheatre Parkway, Mountain View, CA 94043, USA., telefon: 650-253-0000, e-mail: data-protection-office@google.com</w:t>
            </w:r>
          </w:p>
        </w:tc>
        <w:tc>
          <w:tcPr>
            <w:tcW w:w="2699" w:type="dxa"/>
            <w:tcBorders>
              <w:top w:val="single" w:sz="4" w:space="0" w:color="auto"/>
              <w:left w:val="single" w:sz="4" w:space="0" w:color="auto"/>
              <w:bottom w:val="single" w:sz="4" w:space="0" w:color="auto"/>
              <w:right w:val="single" w:sz="4" w:space="0" w:color="auto"/>
            </w:tcBorders>
            <w:hideMark/>
          </w:tcPr>
          <w:p w14:paraId="243BB07C"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A Google LLC a Privacy Shiled Keretegyezmény alapján vezetett megfelelőségi listában szerepel, Analytics szolgáltatás és Adwords hirdetési felület, online marketing</w:t>
            </w:r>
          </w:p>
        </w:tc>
      </w:tr>
      <w:tr w:rsidR="00234881" w14:paraId="38639037" w14:textId="77777777" w:rsidTr="0037521A">
        <w:tc>
          <w:tcPr>
            <w:tcW w:w="2457" w:type="dxa"/>
            <w:tcBorders>
              <w:top w:val="single" w:sz="4" w:space="0" w:color="auto"/>
              <w:left w:val="single" w:sz="4" w:space="0" w:color="auto"/>
              <w:bottom w:val="single" w:sz="4" w:space="0" w:color="auto"/>
              <w:right w:val="single" w:sz="4" w:space="0" w:color="auto"/>
            </w:tcBorders>
            <w:hideMark/>
          </w:tcPr>
          <w:p w14:paraId="70C9DE04"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Facebook Inc.</w:t>
            </w:r>
          </w:p>
        </w:tc>
        <w:tc>
          <w:tcPr>
            <w:tcW w:w="3906" w:type="dxa"/>
            <w:tcBorders>
              <w:top w:val="single" w:sz="4" w:space="0" w:color="auto"/>
              <w:left w:val="single" w:sz="4" w:space="0" w:color="auto"/>
              <w:bottom w:val="single" w:sz="4" w:space="0" w:color="auto"/>
              <w:right w:val="single" w:sz="4" w:space="0" w:color="auto"/>
            </w:tcBorders>
            <w:hideMark/>
          </w:tcPr>
          <w:p w14:paraId="0B5744C1"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1 Hacker Way, Menlo Park, California 94025, USA, telefon: +1 650-543-4800, e-mail: privacyshield@support.facebook.com</w:t>
            </w:r>
          </w:p>
        </w:tc>
        <w:tc>
          <w:tcPr>
            <w:tcW w:w="2699" w:type="dxa"/>
            <w:tcBorders>
              <w:top w:val="single" w:sz="4" w:space="0" w:color="auto"/>
              <w:left w:val="single" w:sz="4" w:space="0" w:color="auto"/>
              <w:bottom w:val="single" w:sz="4" w:space="0" w:color="auto"/>
              <w:right w:val="single" w:sz="4" w:space="0" w:color="auto"/>
            </w:tcBorders>
            <w:hideMark/>
          </w:tcPr>
          <w:p w14:paraId="2DF558FC"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Facebook plugin használat, hirdetés, fiókkezelés, remarketing</w:t>
            </w:r>
          </w:p>
        </w:tc>
      </w:tr>
    </w:tbl>
    <w:p w14:paraId="1909ED5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2CE2137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változások jogát adatfeldolgozói körben fenntartjuk, a módosításokat jelen tájékoztatóba átvezetjük.</w:t>
      </w:r>
    </w:p>
    <w:p w14:paraId="7812A528"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7E56EE4E"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 xml:space="preserve">Mik azok a </w:t>
      </w:r>
      <w:proofErr w:type="gramStart"/>
      <w:r>
        <w:rPr>
          <w:rFonts w:eastAsia="Times New Roman" w:cstheme="minorHAnsi"/>
          <w:b/>
          <w:bCs/>
          <w:sz w:val="24"/>
          <w:szCs w:val="24"/>
          <w:lang w:eastAsia="hu-HU"/>
        </w:rPr>
        <w:t>sütik</w:t>
      </w:r>
      <w:proofErr w:type="gramEnd"/>
      <w:r>
        <w:rPr>
          <w:rFonts w:eastAsia="Times New Roman" w:cstheme="minorHAnsi"/>
          <w:b/>
          <w:bCs/>
          <w:sz w:val="24"/>
          <w:szCs w:val="24"/>
          <w:lang w:eastAsia="hu-HU"/>
        </w:rPr>
        <w:t xml:space="preserve"> és hogyan kezeljük őket?</w:t>
      </w:r>
    </w:p>
    <w:p w14:paraId="6801336C" w14:textId="77777777" w:rsidR="00234881" w:rsidRDefault="00234881" w:rsidP="00234881">
      <w:pPr>
        <w:jc w:val="both"/>
        <w:rPr>
          <w:sz w:val="24"/>
          <w:szCs w:val="24"/>
        </w:rPr>
      </w:pPr>
      <w:r>
        <w:rPr>
          <w:sz w:val="24"/>
          <w:szCs w:val="24"/>
        </w:rPr>
        <w:t xml:space="preserve">A </w:t>
      </w:r>
      <w:proofErr w:type="gramStart"/>
      <w:r>
        <w:rPr>
          <w:sz w:val="24"/>
          <w:szCs w:val="24"/>
        </w:rPr>
        <w:t>süti</w:t>
      </w:r>
      <w:proofErr w:type="gramEnd"/>
      <w:r>
        <w:rPr>
          <w:sz w:val="24"/>
          <w:szCs w:val="24"/>
        </w:rPr>
        <w:t xml:space="preserve"> (angolul: cookie) egy olyan, apró, szöveges információs-csomag, amelyet a Weboldal az érintett felhasználó számítógépének, mobil eszközének merevlemezén található kisméretű fájlba továbbít. Ezek a honlapok szervere és az internetes böngésző közti kommunikációban vesznek rész, a Felhasználó számítógépén rögzülnek és előre meghatározott érvényességi ideig tárolódnak.</w:t>
      </w:r>
    </w:p>
    <w:p w14:paraId="111EB7A4" w14:textId="77777777" w:rsidR="00234881" w:rsidRDefault="00234881" w:rsidP="00234881">
      <w:pPr>
        <w:shd w:val="clear" w:color="auto" w:fill="FFFFFF"/>
        <w:spacing w:after="120" w:line="240" w:lineRule="auto"/>
        <w:jc w:val="both"/>
        <w:rPr>
          <w:sz w:val="24"/>
          <w:szCs w:val="24"/>
        </w:rPr>
      </w:pPr>
      <w:r>
        <w:rPr>
          <w:sz w:val="24"/>
          <w:szCs w:val="24"/>
        </w:rPr>
        <w:t xml:space="preserve">Egy </w:t>
      </w:r>
      <w:proofErr w:type="gramStart"/>
      <w:r>
        <w:rPr>
          <w:sz w:val="24"/>
          <w:szCs w:val="24"/>
        </w:rPr>
        <w:t>süti</w:t>
      </w:r>
      <w:proofErr w:type="gramEnd"/>
      <w:r>
        <w:rPr>
          <w:sz w:val="24"/>
          <w:szCs w:val="24"/>
        </w:rPr>
        <w:t xml:space="preserve"> tipikusan annak a számítógépes tartománynak tartalmazza a nevét, amelyről a süti érkezett, valamint tartalmazza a süti érvényességi idejét, és egy véletlenszerűen létrehozott számot (értéket).</w:t>
      </w:r>
    </w:p>
    <w:p w14:paraId="6277B64A" w14:textId="31EA9C4B" w:rsidR="00234881" w:rsidRDefault="00234881" w:rsidP="00234881">
      <w:pPr>
        <w:spacing w:after="120" w:line="240" w:lineRule="auto"/>
        <w:jc w:val="both"/>
        <w:rPr>
          <w:rFonts w:eastAsia="Times New Roman" w:cstheme="minorHAnsi"/>
          <w:color w:val="FF0000"/>
          <w:sz w:val="24"/>
          <w:szCs w:val="24"/>
          <w:lang w:eastAsia="hu-HU"/>
        </w:rPr>
      </w:pPr>
      <w:r>
        <w:rPr>
          <w:rFonts w:eastAsia="Times New Roman" w:cstheme="minorHAnsi"/>
          <w:color w:val="000000"/>
          <w:sz w:val="24"/>
          <w:szCs w:val="24"/>
          <w:lang w:eastAsia="hu-HU"/>
        </w:rPr>
        <w:t xml:space="preserve">Vannak olyan </w:t>
      </w:r>
      <w:proofErr w:type="gramStart"/>
      <w:r>
        <w:rPr>
          <w:rFonts w:eastAsia="Times New Roman" w:cstheme="minorHAnsi"/>
          <w:color w:val="000000"/>
          <w:sz w:val="24"/>
          <w:szCs w:val="24"/>
          <w:lang w:eastAsia="hu-HU"/>
        </w:rPr>
        <w:t>sütik</w:t>
      </w:r>
      <w:proofErr w:type="gramEnd"/>
      <w:r>
        <w:rPr>
          <w:rFonts w:eastAsia="Times New Roman" w:cstheme="minorHAnsi"/>
          <w:color w:val="000000"/>
          <w:sz w:val="24"/>
          <w:szCs w:val="24"/>
          <w:lang w:eastAsia="hu-HU"/>
        </w:rPr>
        <w:t xml:space="preserve">, amelyek nem igényelnek előzetes hozzájárulást. Ezekről első látogatás alkalmával weblapunk és a későbbiekben süti tájékoztatónk ad rövid tájékoztatást, </w:t>
      </w:r>
      <w:proofErr w:type="gramStart"/>
      <w:r>
        <w:rPr>
          <w:rFonts w:eastAsia="Times New Roman" w:cstheme="minorHAnsi"/>
          <w:color w:val="000000"/>
          <w:sz w:val="24"/>
          <w:szCs w:val="24"/>
          <w:lang w:eastAsia="hu-HU"/>
        </w:rPr>
        <w:t xml:space="preserve">melyet </w:t>
      </w:r>
      <w:r>
        <w:rPr>
          <w:rFonts w:eastAsia="Times New Roman" w:cstheme="minorHAnsi"/>
          <w:color w:val="FF0000"/>
          <w:sz w:val="24"/>
          <w:szCs w:val="24"/>
          <w:lang w:eastAsia="hu-HU"/>
        </w:rPr>
        <w:t xml:space="preserve"> </w:t>
      </w:r>
      <w:r>
        <w:rPr>
          <w:rFonts w:eastAsia="Times New Roman" w:cstheme="minorHAnsi"/>
          <w:color w:val="000000"/>
          <w:sz w:val="24"/>
          <w:szCs w:val="24"/>
          <w:lang w:eastAsia="hu-HU"/>
        </w:rPr>
        <w:t>részletesen</w:t>
      </w:r>
      <w:proofErr w:type="gramEnd"/>
      <w:r>
        <w:rPr>
          <w:rFonts w:eastAsia="Times New Roman" w:cstheme="minorHAnsi"/>
          <w:color w:val="000000"/>
          <w:sz w:val="24"/>
          <w:szCs w:val="24"/>
          <w:lang w:eastAsia="hu-HU"/>
        </w:rPr>
        <w:t xml:space="preserve"> is elolvashat.</w:t>
      </w:r>
    </w:p>
    <w:p w14:paraId="25991910" w14:textId="77777777" w:rsidR="00234881" w:rsidRDefault="00234881" w:rsidP="00234881">
      <w:pPr>
        <w:spacing w:after="120" w:line="240" w:lineRule="auto"/>
        <w:jc w:val="both"/>
        <w:rPr>
          <w:rFonts w:eastAsia="Times New Roman" w:cstheme="minorHAnsi"/>
          <w:color w:val="000000"/>
          <w:sz w:val="24"/>
          <w:szCs w:val="24"/>
          <w:lang w:eastAsia="hu-HU"/>
        </w:rPr>
      </w:pPr>
      <w:r>
        <w:rPr>
          <w:rFonts w:eastAsia="Times New Roman" w:cstheme="minorHAnsi"/>
          <w:color w:val="000000"/>
          <w:sz w:val="24"/>
          <w:szCs w:val="24"/>
          <w:lang w:eastAsia="hu-HU"/>
        </w:rPr>
        <w:t xml:space="preserve">A </w:t>
      </w:r>
      <w:proofErr w:type="gramStart"/>
      <w:r>
        <w:rPr>
          <w:rFonts w:eastAsia="Times New Roman" w:cstheme="minorHAnsi"/>
          <w:color w:val="000000"/>
          <w:sz w:val="24"/>
          <w:szCs w:val="24"/>
          <w:lang w:eastAsia="hu-HU"/>
        </w:rPr>
        <w:t>sütik</w:t>
      </w:r>
      <w:proofErr w:type="gramEnd"/>
      <w:r>
        <w:rPr>
          <w:rFonts w:eastAsia="Times New Roman" w:cstheme="minorHAnsi"/>
          <w:color w:val="000000"/>
          <w:sz w:val="24"/>
          <w:szCs w:val="24"/>
          <w:lang w:eastAsia="hu-HU"/>
        </w:rPr>
        <w:t xml:space="preserve"> elfogadása nem kötelező, a Társaságunk azonban nem vállal azért felelősséget, ha sütik engedélyezése hiányában a weblapunk esetleg nem az elvárt módon működik. </w:t>
      </w:r>
    </w:p>
    <w:p w14:paraId="7D634F07" w14:textId="77777777" w:rsidR="00234881" w:rsidRDefault="00234881" w:rsidP="00234881">
      <w:pPr>
        <w:spacing w:after="120" w:line="240" w:lineRule="auto"/>
        <w:jc w:val="both"/>
        <w:rPr>
          <w:rFonts w:eastAsia="Times New Roman" w:cstheme="minorHAnsi"/>
          <w:color w:val="000000"/>
          <w:sz w:val="24"/>
          <w:szCs w:val="24"/>
          <w:lang w:eastAsia="hu-HU"/>
        </w:rPr>
      </w:pPr>
    </w:p>
    <w:p w14:paraId="65DBC60A"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Érintettek jogai, jogorvoslat</w:t>
      </w:r>
    </w:p>
    <w:p w14:paraId="3B494945" w14:textId="77777777" w:rsidR="00234881" w:rsidRDefault="00234881" w:rsidP="00234881">
      <w:pPr>
        <w:jc w:val="both"/>
        <w:rPr>
          <w:sz w:val="24"/>
          <w:szCs w:val="24"/>
        </w:rPr>
      </w:pPr>
      <w:r>
        <w:rPr>
          <w:sz w:val="24"/>
          <w:szCs w:val="24"/>
        </w:rPr>
        <w:lastRenderedPageBreak/>
        <w:t>Ön jogosult ahhoz, hogy hozzáférjen és megismerhesse az Önre vonatkozóan gyűjtött adatokat, valamint arra, hogy ésszerű időközönként ezt a jogát az adatkezelés jogszerűségének megállapítása érdekében ellenőrizze, így különösen megilletik a következő táblázatban felsorolt jogok, az érintett kérelme alapján:</w:t>
      </w:r>
    </w:p>
    <w:p w14:paraId="058CBB87" w14:textId="77777777" w:rsidR="00234881" w:rsidRDefault="00234881" w:rsidP="00234881">
      <w:pPr>
        <w:ind w:left="360"/>
        <w:jc w:val="both"/>
        <w:rPr>
          <w:sz w:val="24"/>
          <w:szCs w:val="24"/>
        </w:rPr>
      </w:pPr>
    </w:p>
    <w:tbl>
      <w:tblPr>
        <w:tblStyle w:val="Rcsostblzat"/>
        <w:tblW w:w="0" w:type="auto"/>
        <w:tblInd w:w="360" w:type="dxa"/>
        <w:tblLook w:val="04A0" w:firstRow="1" w:lastRow="0" w:firstColumn="1" w:lastColumn="0" w:noHBand="0" w:noVBand="1"/>
      </w:tblPr>
      <w:tblGrid>
        <w:gridCol w:w="4383"/>
      </w:tblGrid>
      <w:tr w:rsidR="00234881" w14:paraId="2254ADD5"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0302ED42" w14:textId="77777777" w:rsidR="00234881" w:rsidRDefault="00234881" w:rsidP="00A8623F">
            <w:pPr>
              <w:jc w:val="center"/>
              <w:rPr>
                <w:b/>
              </w:rPr>
            </w:pPr>
            <w:r>
              <w:rPr>
                <w:b/>
              </w:rPr>
              <w:t>Felhasználó jogosult kérelmezni</w:t>
            </w:r>
          </w:p>
        </w:tc>
      </w:tr>
      <w:tr w:rsidR="00234881" w14:paraId="278458C9"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59D8858" w14:textId="77777777" w:rsidR="00234881" w:rsidRDefault="00234881" w:rsidP="00A8623F">
            <w:pPr>
              <w:jc w:val="both"/>
            </w:pPr>
            <w:r>
              <w:t>Tájékozódáshoz és információhoz való jog</w:t>
            </w:r>
          </w:p>
        </w:tc>
      </w:tr>
      <w:tr w:rsidR="00234881" w14:paraId="396A93EC"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1B4ECF12" w14:textId="77777777" w:rsidR="00234881" w:rsidRDefault="00234881" w:rsidP="00A8623F">
            <w:pPr>
              <w:jc w:val="both"/>
            </w:pPr>
            <w:r>
              <w:t>Személyes adatokhoz való hozzáférés módosítása</w:t>
            </w:r>
          </w:p>
        </w:tc>
      </w:tr>
      <w:tr w:rsidR="00234881" w14:paraId="10C68474"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48B988EB" w14:textId="77777777" w:rsidR="00234881" w:rsidRDefault="00234881" w:rsidP="00A8623F">
            <w:pPr>
              <w:jc w:val="both"/>
            </w:pPr>
            <w:r>
              <w:t>Helyesbítéshez való jog</w:t>
            </w:r>
          </w:p>
        </w:tc>
      </w:tr>
      <w:tr w:rsidR="00234881" w14:paraId="23B2A1E0"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AD40AE4" w14:textId="77777777" w:rsidR="00234881" w:rsidRDefault="00234881" w:rsidP="00A8623F">
            <w:pPr>
              <w:jc w:val="both"/>
            </w:pPr>
            <w:r>
              <w:t>Törlés, elfeledéshez való jog</w:t>
            </w:r>
          </w:p>
        </w:tc>
      </w:tr>
      <w:tr w:rsidR="00234881" w14:paraId="61202F22"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16F8C813" w14:textId="77777777" w:rsidR="00234881" w:rsidRDefault="00234881" w:rsidP="00A8623F">
            <w:pPr>
              <w:jc w:val="both"/>
            </w:pPr>
            <w:r>
              <w:t>Adatkezelés korlátozása</w:t>
            </w:r>
          </w:p>
        </w:tc>
      </w:tr>
      <w:tr w:rsidR="00234881" w14:paraId="30E755B0"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ABD07F7" w14:textId="77777777" w:rsidR="00234881" w:rsidRDefault="00234881" w:rsidP="00A8623F">
            <w:pPr>
              <w:jc w:val="both"/>
            </w:pPr>
            <w:r>
              <w:t>Adathordozhatósághoz való jog</w:t>
            </w:r>
          </w:p>
        </w:tc>
      </w:tr>
      <w:tr w:rsidR="00234881" w14:paraId="6557350F"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35CF1B4D" w14:textId="77777777" w:rsidR="00234881" w:rsidRDefault="00234881" w:rsidP="00A8623F">
            <w:pPr>
              <w:jc w:val="both"/>
            </w:pPr>
            <w:r>
              <w:t>Tiltakozáshoz való jog személyes adati kezelése kapcsán</w:t>
            </w:r>
          </w:p>
        </w:tc>
      </w:tr>
      <w:tr w:rsidR="00234881" w14:paraId="2D3F6AE8"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5D9B635A" w14:textId="77777777" w:rsidR="00234881" w:rsidRDefault="00234881" w:rsidP="00A8623F">
            <w:pPr>
              <w:jc w:val="both"/>
            </w:pPr>
            <w:r>
              <w:t>Automatizált folyamatok és profilalkotás elleni tiltakozás</w:t>
            </w:r>
          </w:p>
        </w:tc>
      </w:tr>
    </w:tbl>
    <w:p w14:paraId="74F51FBE" w14:textId="77777777" w:rsidR="00234881" w:rsidRDefault="00234881" w:rsidP="00234881">
      <w:pPr>
        <w:jc w:val="both"/>
        <w:rPr>
          <w:sz w:val="24"/>
          <w:szCs w:val="24"/>
        </w:rPr>
      </w:pPr>
    </w:p>
    <w:p w14:paraId="7ACFB794" w14:textId="77777777" w:rsidR="00234881" w:rsidRDefault="00234881" w:rsidP="00234881">
      <w:pPr>
        <w:ind w:left="360"/>
        <w:jc w:val="both"/>
        <w:rPr>
          <w:sz w:val="24"/>
          <w:szCs w:val="24"/>
        </w:rPr>
      </w:pPr>
      <w:r>
        <w:rPr>
          <w:sz w:val="24"/>
          <w:szCs w:val="24"/>
        </w:rPr>
        <w:t xml:space="preserve">Az Adatkezelő a kérelem benyújtásától számított 30 napon belül írásban tájékoztatást ad a Felhasználónak a kérelemmel kapcsolatban a kezelt adatairól, azok forrásáról, az adatkezelés céljáról, jogalapjáról, időtartamáról, továbbá az adattovábbítás jogalapjáról és címzettjéről. </w:t>
      </w:r>
    </w:p>
    <w:p w14:paraId="0DC296D7" w14:textId="77777777" w:rsidR="00234881" w:rsidRDefault="00234881" w:rsidP="00234881">
      <w:pPr>
        <w:ind w:left="360"/>
        <w:jc w:val="both"/>
        <w:rPr>
          <w:sz w:val="24"/>
          <w:szCs w:val="24"/>
        </w:rPr>
      </w:pPr>
      <w:r>
        <w:rPr>
          <w:sz w:val="24"/>
          <w:szCs w:val="24"/>
        </w:rPr>
        <w:t xml:space="preserve">Amennyiben a kérelem összetettsége vagy egyéb objektív körülmény indokolja, a fenti határidő egyszer, legfeljebb 60 nappal meghosszabbítható, melyről kérelmezőt írásban értesíti. </w:t>
      </w:r>
    </w:p>
    <w:p w14:paraId="7D216322" w14:textId="77777777" w:rsidR="00234881" w:rsidRDefault="00234881" w:rsidP="00234881">
      <w:pPr>
        <w:ind w:left="360"/>
        <w:jc w:val="both"/>
        <w:rPr>
          <w:sz w:val="24"/>
          <w:szCs w:val="24"/>
        </w:rPr>
      </w:pPr>
      <w:r>
        <w:rPr>
          <w:sz w:val="24"/>
          <w:szCs w:val="24"/>
        </w:rPr>
        <w:t>Abban az esetben, ha adatkezelő a fenti határidőt elmulasztja, a Felhasználó – a döntés közlésétől, illetve a határidő utolsó napjától számított 30 napon belül – bírósághoz fordulhat</w:t>
      </w:r>
    </w:p>
    <w:p w14:paraId="04E515ED" w14:textId="77777777" w:rsidR="00234881" w:rsidRDefault="00234881" w:rsidP="00234881">
      <w:pPr>
        <w:shd w:val="clear" w:color="auto" w:fill="FFFFFF"/>
        <w:spacing w:after="120" w:line="240" w:lineRule="auto"/>
        <w:ind w:firstLine="360"/>
        <w:jc w:val="both"/>
        <w:rPr>
          <w:rFonts w:eastAsia="Times New Roman" w:cstheme="minorHAnsi"/>
          <w:sz w:val="24"/>
          <w:szCs w:val="24"/>
          <w:lang w:eastAsia="hu-HU"/>
        </w:rPr>
      </w:pPr>
      <w:r>
        <w:rPr>
          <w:rFonts w:eastAsia="Times New Roman" w:cstheme="minorHAnsi"/>
          <w:sz w:val="24"/>
          <w:szCs w:val="24"/>
          <w:lang w:eastAsia="hu-HU"/>
        </w:rPr>
        <w:t xml:space="preserve">Ön az adatkezelésről </w:t>
      </w:r>
    </w:p>
    <w:p w14:paraId="6386E143"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tájékoztatást kérhet,</w:t>
      </w:r>
    </w:p>
    <w:p w14:paraId="487CC212"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kérheti az általunk kezelt személyes adataik helyesbítését, módosítását, kiegészítését, </w:t>
      </w:r>
    </w:p>
    <w:p w14:paraId="752E1A9B"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tiltakozhat az adatkezelés ellen és kérheti adatai törlését, valamint zárolását (a kötelező adatkezelés kivételével), </w:t>
      </w:r>
    </w:p>
    <w:p w14:paraId="04BFA5FF"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bíróság előtt jogorvoslattal élhet, </w:t>
      </w:r>
    </w:p>
    <w:p w14:paraId="474FDA83"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felügyeleti hatóságnál panaszt tehet, illetve eljárást kezdeményezhet </w:t>
      </w:r>
      <w:hyperlink r:id="rId9" w:history="1">
        <w:r>
          <w:rPr>
            <w:rStyle w:val="Hiperhivatkozs"/>
            <w:rFonts w:cstheme="minorHAnsi"/>
            <w:sz w:val="24"/>
            <w:szCs w:val="24"/>
          </w:rPr>
          <w:t>https://naih.hu/panaszuegyintezes-rendje.html</w:t>
        </w:r>
      </w:hyperlink>
    </w:p>
    <w:p w14:paraId="5D7EBA3D" w14:textId="77777777" w:rsidR="00234881" w:rsidRDefault="00234881" w:rsidP="00234881">
      <w:pPr>
        <w:pStyle w:val="Listaszerbekezds"/>
        <w:shd w:val="clear" w:color="auto" w:fill="FFFFFF"/>
        <w:spacing w:after="120" w:line="240" w:lineRule="auto"/>
        <w:jc w:val="both"/>
        <w:rPr>
          <w:rFonts w:eastAsia="Times New Roman" w:cstheme="minorHAnsi"/>
          <w:sz w:val="24"/>
          <w:szCs w:val="24"/>
          <w:lang w:eastAsia="hu-HU"/>
        </w:rPr>
      </w:pPr>
    </w:p>
    <w:p w14:paraId="61BBB084"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bCs/>
          <w:sz w:val="24"/>
          <w:szCs w:val="24"/>
          <w:lang w:eastAsia="hu-HU"/>
        </w:rPr>
        <w:t>Nemzeti Adatvédelmi és Információszabadság Hatóság</w:t>
      </w:r>
    </w:p>
    <w:p w14:paraId="786FA98B"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Székhely: 1125 Budapest, Szilágyi Erzsébet fasor 22/c., Levelezési cím: 1530 Budapest, Pf.: 5.</w:t>
      </w:r>
    </w:p>
    <w:p w14:paraId="6EC8216B" w14:textId="77777777" w:rsidR="00234881" w:rsidRDefault="00234881" w:rsidP="00234881">
      <w:pPr>
        <w:shd w:val="clear" w:color="auto" w:fill="FFFFFF"/>
        <w:spacing w:after="120" w:line="240" w:lineRule="auto"/>
        <w:jc w:val="both"/>
        <w:rPr>
          <w:rFonts w:cstheme="minorHAnsi"/>
          <w:sz w:val="24"/>
          <w:szCs w:val="24"/>
        </w:rPr>
      </w:pPr>
      <w:r>
        <w:rPr>
          <w:rFonts w:eastAsia="Times New Roman" w:cstheme="minorHAnsi"/>
          <w:sz w:val="24"/>
          <w:szCs w:val="24"/>
          <w:lang w:eastAsia="hu-HU"/>
        </w:rPr>
        <w:t>Telefon: +36 (1) 391-1400, Fax: +36 (1) 391-1410, E-mail:</w:t>
      </w:r>
      <w:hyperlink r:id="rId10" w:history="1">
        <w:r>
          <w:rPr>
            <w:rStyle w:val="Hiperhivatkozs"/>
            <w:rFonts w:cstheme="minorHAnsi"/>
            <w:sz w:val="24"/>
            <w:szCs w:val="24"/>
          </w:rPr>
          <w:t>ugyfelszolgalat@naih.hu</w:t>
        </w:r>
      </w:hyperlink>
      <w:r>
        <w:rPr>
          <w:rFonts w:eastAsia="Times New Roman" w:cstheme="minorHAnsi"/>
          <w:sz w:val="24"/>
          <w:szCs w:val="24"/>
          <w:lang w:eastAsia="hu-HU"/>
        </w:rPr>
        <w:br/>
      </w:r>
      <w:proofErr w:type="gramStart"/>
      <w:r>
        <w:rPr>
          <w:rFonts w:eastAsia="Times New Roman" w:cstheme="minorHAnsi"/>
          <w:sz w:val="24"/>
          <w:szCs w:val="24"/>
          <w:lang w:eastAsia="hu-HU"/>
        </w:rPr>
        <w:t>Honlap:</w:t>
      </w:r>
      <w:r>
        <w:rPr>
          <w:rFonts w:cstheme="minorHAnsi"/>
          <w:sz w:val="24"/>
          <w:szCs w:val="24"/>
        </w:rPr>
        <w:t>https://naih.hu/</w:t>
      </w:r>
      <w:proofErr w:type="gramEnd"/>
    </w:p>
    <w:p w14:paraId="0EB703AE" w14:textId="77777777" w:rsidR="00234881" w:rsidRDefault="00234881" w:rsidP="00234881">
      <w:pPr>
        <w:spacing w:after="120" w:line="240" w:lineRule="auto"/>
        <w:jc w:val="both"/>
        <w:rPr>
          <w:rFonts w:eastAsia="Times New Roman" w:cstheme="minorHAnsi"/>
          <w:b/>
          <w:sz w:val="24"/>
          <w:szCs w:val="24"/>
          <w:lang w:eastAsia="hu-HU"/>
        </w:rPr>
      </w:pPr>
    </w:p>
    <w:p w14:paraId="1E14DCCA" w14:textId="77777777" w:rsidR="00234881" w:rsidRDefault="00234881" w:rsidP="00234881">
      <w:pPr>
        <w:spacing w:after="120" w:line="240" w:lineRule="auto"/>
        <w:jc w:val="both"/>
        <w:rPr>
          <w:rFonts w:eastAsia="Times New Roman" w:cstheme="minorHAnsi"/>
          <w:sz w:val="24"/>
          <w:szCs w:val="24"/>
          <w:lang w:eastAsia="hu-HU"/>
        </w:rPr>
      </w:pPr>
      <w:r>
        <w:rPr>
          <w:rFonts w:eastAsia="Times New Roman" w:cstheme="minorHAnsi"/>
          <w:b/>
          <w:sz w:val="24"/>
          <w:szCs w:val="24"/>
          <w:lang w:eastAsia="hu-HU"/>
        </w:rPr>
        <w:t>Kérelemre tájékoztatást adunk</w:t>
      </w:r>
      <w:r>
        <w:rPr>
          <w:rFonts w:eastAsia="Times New Roman" w:cstheme="minorHAnsi"/>
          <w:sz w:val="24"/>
          <w:szCs w:val="24"/>
          <w:lang w:eastAsia="hu-HU"/>
        </w:rPr>
        <w:t xml:space="preserve"> az általunk kezelt, illetve az általunk – vagy a megbízott adatfeldolgozónk által – feldolgozott </w:t>
      </w:r>
    </w:p>
    <w:p w14:paraId="2166FC2A"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adatairól, </w:t>
      </w:r>
    </w:p>
    <w:p w14:paraId="06E49561"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azok forrásáról, </w:t>
      </w:r>
    </w:p>
    <w:p w14:paraId="0A434D9C"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adatkezelés céljáról és jogalapjáról, </w:t>
      </w:r>
    </w:p>
    <w:p w14:paraId="530502F5"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időtartamáról, ha pedig ez nem lehetséges, ezen időtartam meghatározásának szempontjairól,</w:t>
      </w:r>
    </w:p>
    <w:p w14:paraId="024F4E12"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adatfeldolgozóink nevéről, címéről és az adatkezeléssel összefüggő tevékenységükről, </w:t>
      </w:r>
    </w:p>
    <w:p w14:paraId="3772AC95"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adatvédelmi incidensek körülményeiről, hatásairól és az elhárításukra, valamint megelőzésükre tett intézkedéseinkről, továbbá </w:t>
      </w:r>
    </w:p>
    <w:p w14:paraId="5A291862" w14:textId="3223AE90" w:rsidR="00234881" w:rsidRPr="00962330" w:rsidRDefault="00234881" w:rsidP="00962330">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az Ön személyes adatainak továbbítása esetén az adattovábbítás jogalapjáról és címzettjéről.</w:t>
      </w:r>
    </w:p>
    <w:p w14:paraId="75994C3A" w14:textId="77777777" w:rsidR="00234881" w:rsidRDefault="00234881" w:rsidP="00234881">
      <w:pPr>
        <w:shd w:val="clear" w:color="auto" w:fill="FFFFFF"/>
        <w:spacing w:after="120" w:line="240" w:lineRule="auto"/>
        <w:jc w:val="both"/>
        <w:rPr>
          <w:rFonts w:eastAsia="Times New Roman" w:cstheme="minorHAnsi"/>
          <w:b/>
          <w:bCs/>
          <w:sz w:val="24"/>
          <w:szCs w:val="24"/>
          <w:lang w:eastAsia="hu-HU"/>
        </w:rPr>
      </w:pPr>
    </w:p>
    <w:p w14:paraId="150E4B1A"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Az adatok tárolásának módja, biztosítás</w:t>
      </w:r>
    </w:p>
    <w:p w14:paraId="251D7D85" w14:textId="6A14FB5D" w:rsidR="002D402F"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Adatkezelő, az általa kezelt adatokat – mind papír, mind elektronikus formában – a székhelyén őrzi, kivételt képeznek az Adatkezelő adatfeldolgozóinál tárolt adatok, amelyek őrzési helye az adatfeldolgozók székhelyén található.</w:t>
      </w:r>
    </w:p>
    <w:p w14:paraId="7461A7BE"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Adatkezelő biztonságos működéséhez olyan informatikai rendszert használ, amely biztosítja, hogy az adatok:</w:t>
      </w:r>
    </w:p>
    <w:p w14:paraId="616D2BDE"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változatlansága igazolható legyen (integritás védelme);</w:t>
      </w:r>
    </w:p>
    <w:p w14:paraId="3438C9A0"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hitelessége biztosított legyen (adatkezelés hitelessége);</w:t>
      </w:r>
    </w:p>
    <w:p w14:paraId="019BE123"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az arra jogosultak számára hozzáférhetőek legyenek (rendelkezésre állás);</w:t>
      </w:r>
    </w:p>
    <w:p w14:paraId="54189F4E"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illetve, hogy a jogosultalan hozzáférés ellen védett legyen (adat bizalmassága).</w:t>
      </w:r>
    </w:p>
    <w:p w14:paraId="4FA457E4"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Az adatok védelme kiterjed különösen, a jogosultalan hozzáférésre; megváltoztatásra; továbbításra; törlésre; nyilvánosságra hozatalra; véletlen sérülésre; véletlen megsemmisülésre; illetve az alkalmazott technika megváltozása megváltozásából fakadó hozzáférhetetlenné válásra.</w:t>
      </w:r>
    </w:p>
    <w:p w14:paraId="6ECCA1FD" w14:textId="35832705"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 xml:space="preserve">Adatkezelő az elektronikusan kezelt adatok védelme érdekében a technika mindenkori állása szerint megfelelő szintű biztonságot nyújtó megoldást alkalmaz. </w:t>
      </w:r>
    </w:p>
    <w:p w14:paraId="1AF81798" w14:textId="1C62614A" w:rsidR="00E458AD" w:rsidRDefault="0019403A" w:rsidP="0019403A">
      <w:pPr>
        <w:spacing w:after="0" w:line="240" w:lineRule="auto"/>
        <w:jc w:val="both"/>
        <w:rPr>
          <w:rFonts w:eastAsia="Times New Roman" w:cstheme="minorHAnsi"/>
          <w:bCs/>
          <w:sz w:val="24"/>
          <w:szCs w:val="24"/>
          <w:lang w:eastAsia="hu-HU"/>
        </w:rPr>
      </w:pPr>
      <w:r w:rsidRPr="0019403A">
        <w:rPr>
          <w:rFonts w:eastAsia="Times New Roman" w:cstheme="minorHAnsi"/>
          <w:bCs/>
          <w:sz w:val="24"/>
          <w:szCs w:val="24"/>
          <w:lang w:eastAsia="hu-HU"/>
        </w:rPr>
        <w:t>Az írásos dokumentumokat feldolgozás után zárt helyen tárolja, hozzáférést csak az arra jogosultaknak biztosít, akiket az adatkezelési szabályzatban nevesít. A dokumentumokat a távfelügyeleti szerződés fennállása alatt megőrzi és annak lejártát követő 30 napon belül megsemmisíti.</w:t>
      </w:r>
    </w:p>
    <w:p w14:paraId="1F12F8FF" w14:textId="77777777" w:rsidR="0019403A" w:rsidRDefault="0019403A" w:rsidP="0019403A">
      <w:pPr>
        <w:spacing w:after="0" w:line="240" w:lineRule="auto"/>
        <w:jc w:val="both"/>
        <w:rPr>
          <w:rFonts w:eastAsia="Times New Roman" w:cstheme="minorHAnsi"/>
          <w:bCs/>
          <w:sz w:val="24"/>
          <w:szCs w:val="24"/>
          <w:lang w:eastAsia="hu-HU"/>
        </w:rPr>
      </w:pPr>
    </w:p>
    <w:p w14:paraId="3B6F50C9"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Szervezeti intézkedések keretében épületeinkben ellenőrizzük a fizikai hozzáférést, munkavállalóinkat folyamatosan oktatjuk és a papír alapú dokumentumokat megfelelő védelemmel elzárva tartjuk. </w:t>
      </w:r>
    </w:p>
    <w:p w14:paraId="387AFBD2" w14:textId="0614EE9A"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technikai intézkedések keretében titkosítást, jelszóvédelmet és vírusirtó szoftvereket használunk. </w:t>
      </w:r>
      <w:r w:rsidR="003B0377" w:rsidRPr="00DA3A19">
        <w:rPr>
          <w:rFonts w:eastAsia="Times New Roman" w:cstheme="minorHAnsi"/>
          <w:bCs/>
          <w:sz w:val="24"/>
          <w:szCs w:val="24"/>
          <w:lang w:eastAsia="hu-HU"/>
        </w:rPr>
        <w:t xml:space="preserve">A szerződők és biztosítottak által átadott adatokat jelszóval védett és </w:t>
      </w:r>
      <w:r w:rsidR="003B0377" w:rsidRPr="00DA3A19">
        <w:rPr>
          <w:rFonts w:eastAsia="Times New Roman" w:cstheme="minorHAnsi"/>
          <w:bCs/>
          <w:sz w:val="24"/>
          <w:szCs w:val="24"/>
          <w:lang w:eastAsia="hu-HU"/>
        </w:rPr>
        <w:lastRenderedPageBreak/>
        <w:t>vírusvédelemmel ellátott számítógépen rögzíti. Az adatkezelés során biztosítja az adatok biztonságát véletlen, vagy szándékos megváltoztatással, nyilvánosságra kerüléssel szemben.</w:t>
      </w:r>
    </w:p>
    <w:p w14:paraId="611B8818" w14:textId="6F41CEE8"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Felhívjuk azonban a figyelmét arra, hogy az interneten keresztüli adattovábbítás nem tekinthető teljeskörűen biztonságos adattovábbításnak. Társaságunk mindent megtesz annak érdekében, hogy a folyamatokat minél biztonságosabbá tegyük, a weblapunkon keresztül történő adattovábbításért azonban nem tudunk teljes felelősséget vállalni.</w:t>
      </w:r>
    </w:p>
    <w:p w14:paraId="4650D22D" w14:textId="77777777" w:rsidR="00E458AD" w:rsidRDefault="00E458AD" w:rsidP="002F54A5">
      <w:pPr>
        <w:shd w:val="clear" w:color="auto" w:fill="FFFFFF"/>
        <w:spacing w:after="120"/>
        <w:rPr>
          <w:rFonts w:eastAsia="Times New Roman" w:cstheme="minorHAnsi"/>
          <w:sz w:val="24"/>
          <w:szCs w:val="24"/>
          <w:lang w:eastAsia="hu-HU"/>
        </w:rPr>
      </w:pPr>
    </w:p>
    <w:p w14:paraId="360047F6" w14:textId="77777777" w:rsidR="00875D18" w:rsidRDefault="002A02FD" w:rsidP="00875D1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Társaság vállalja, hogy a</w:t>
      </w:r>
      <w:r w:rsidR="00E458AD" w:rsidRPr="00E458AD">
        <w:rPr>
          <w:rFonts w:eastAsia="Times New Roman" w:cstheme="minorHAnsi"/>
          <w:sz w:val="24"/>
          <w:szCs w:val="24"/>
          <w:lang w:eastAsia="hu-HU"/>
        </w:rPr>
        <w:t>z adatok kezelését úgy alakítja ki, hogy illetéktelen személy azokhoz ne férhessen hozzá, minden egyes lekérdezés esetén a lekérdező személye beazonosítható legyen.</w:t>
      </w:r>
    </w:p>
    <w:p w14:paraId="7144592C" w14:textId="77777777" w:rsidR="00875D18" w:rsidRDefault="00875D18" w:rsidP="00875D18">
      <w:pPr>
        <w:spacing w:after="0" w:line="240" w:lineRule="auto"/>
        <w:jc w:val="both"/>
        <w:rPr>
          <w:rFonts w:eastAsia="Times New Roman" w:cstheme="minorHAnsi"/>
          <w:sz w:val="24"/>
          <w:szCs w:val="24"/>
          <w:lang w:eastAsia="hu-HU"/>
        </w:rPr>
      </w:pPr>
    </w:p>
    <w:p w14:paraId="1EF33450" w14:textId="77777777" w:rsidR="00875D18" w:rsidRDefault="00482E97" w:rsidP="00875D18">
      <w:pPr>
        <w:spacing w:after="0" w:line="240" w:lineRule="auto"/>
        <w:jc w:val="both"/>
        <w:rPr>
          <w:rFonts w:eastAsia="Times New Roman" w:cstheme="minorHAnsi"/>
          <w:sz w:val="24"/>
          <w:szCs w:val="24"/>
          <w:lang w:eastAsia="hu-HU"/>
        </w:rPr>
      </w:pPr>
      <w:r w:rsidRPr="00482E97">
        <w:rPr>
          <w:rFonts w:eastAsia="Times New Roman" w:cstheme="minorHAnsi"/>
          <w:sz w:val="24"/>
          <w:szCs w:val="24"/>
          <w:lang w:eastAsia="hu-HU"/>
        </w:rPr>
        <w:t>A rendszerben történő beszélgetéseket hangfelvétel formájában rögzíti, évente lemezre menti és a mentéseket 5 évig megőrzi, majd az 5 év letelte után törli. A felvételekről a szerződők és/vagy biztosítottak írásos kérésére és költségére másolatot küld vagy ad át. A felvételekről más esetben csak hatóság megkeresése esetén, annak írásbeli kérésére készít másolatot.</w:t>
      </w:r>
    </w:p>
    <w:p w14:paraId="436345E0" w14:textId="77777777" w:rsidR="00875D18" w:rsidRDefault="00875D18" w:rsidP="00875D18">
      <w:pPr>
        <w:spacing w:after="0" w:line="240" w:lineRule="auto"/>
        <w:jc w:val="both"/>
        <w:rPr>
          <w:rFonts w:eastAsia="Times New Roman" w:cstheme="minorHAnsi"/>
          <w:sz w:val="24"/>
          <w:szCs w:val="24"/>
          <w:lang w:eastAsia="hu-HU"/>
        </w:rPr>
      </w:pPr>
    </w:p>
    <w:p w14:paraId="159BD842" w14:textId="77777777" w:rsidR="009A40DC" w:rsidRDefault="00482E97" w:rsidP="009A40DC">
      <w:pPr>
        <w:spacing w:after="0" w:line="240" w:lineRule="auto"/>
        <w:jc w:val="both"/>
        <w:rPr>
          <w:rFonts w:eastAsia="Times New Roman" w:cstheme="minorHAnsi"/>
          <w:sz w:val="24"/>
          <w:szCs w:val="24"/>
          <w:lang w:eastAsia="hu-HU"/>
        </w:rPr>
      </w:pPr>
      <w:r w:rsidRPr="00482E97">
        <w:rPr>
          <w:rFonts w:eastAsia="Times New Roman" w:cstheme="minorHAnsi"/>
          <w:sz w:val="24"/>
          <w:szCs w:val="24"/>
          <w:lang w:eastAsia="hu-HU"/>
        </w:rPr>
        <w:t xml:space="preserve">Az SOS Központ Kft. és a vele szerződésben álló szerződő </w:t>
      </w:r>
      <w:proofErr w:type="gramStart"/>
      <w:r w:rsidRPr="00482E97">
        <w:rPr>
          <w:rFonts w:eastAsia="Times New Roman" w:cstheme="minorHAnsi"/>
          <w:sz w:val="24"/>
          <w:szCs w:val="24"/>
          <w:lang w:eastAsia="hu-HU"/>
        </w:rPr>
        <w:t>felek</w:t>
      </w:r>
      <w:proofErr w:type="gramEnd"/>
      <w:r w:rsidRPr="00482E97">
        <w:rPr>
          <w:rFonts w:eastAsia="Times New Roman" w:cstheme="minorHAnsi"/>
          <w:sz w:val="24"/>
          <w:szCs w:val="24"/>
          <w:lang w:eastAsia="hu-HU"/>
        </w:rPr>
        <w:t xml:space="preserve"> illetve biztosítottak között szociális – és egészségügyi távfelügyeleti szerződés jön létre, melynek elválaszthatatlan részét képezi a honlapon is megtalálható ÁSZF (Általános Szerződési Feltételek). A szerződők és biztosítottak vállalják, hogy adataikban beállt változásokat legkésőbb 5 napon belül a szolgáltató tudomására hozzák, a szakszerű intézkedések meghozatala érdekében. A késedelmes adatközlésből eredő problémák miatt a szolgáltató nem tehető felelőssé.</w:t>
      </w:r>
    </w:p>
    <w:p w14:paraId="7D38084A" w14:textId="77777777" w:rsidR="009A40DC" w:rsidRDefault="009A40DC" w:rsidP="009A40DC">
      <w:pPr>
        <w:spacing w:after="0" w:line="240" w:lineRule="auto"/>
        <w:jc w:val="both"/>
        <w:rPr>
          <w:rFonts w:eastAsia="Times New Roman" w:cstheme="minorHAnsi"/>
          <w:sz w:val="24"/>
          <w:szCs w:val="24"/>
          <w:lang w:eastAsia="hu-HU"/>
        </w:rPr>
      </w:pPr>
    </w:p>
    <w:p w14:paraId="1632D205" w14:textId="16C42123" w:rsidR="002F54A5" w:rsidRPr="002F54A5" w:rsidRDefault="002F54A5" w:rsidP="009A40DC">
      <w:pPr>
        <w:spacing w:after="0" w:line="240" w:lineRule="auto"/>
        <w:jc w:val="both"/>
        <w:rPr>
          <w:rFonts w:eastAsia="Times New Roman" w:cstheme="minorHAnsi"/>
          <w:sz w:val="24"/>
          <w:szCs w:val="24"/>
          <w:lang w:eastAsia="hu-HU"/>
        </w:rPr>
      </w:pPr>
      <w:r w:rsidRPr="002F54A5">
        <w:rPr>
          <w:rFonts w:eastAsia="Times New Roman" w:cstheme="minorHAnsi"/>
          <w:sz w:val="24"/>
          <w:szCs w:val="24"/>
          <w:lang w:eastAsia="hu-HU"/>
        </w:rPr>
        <w:t xml:space="preserve">A számítógépes rendszerben rögzített adatokhoz csak olyan mértékű hozzáférést biztosít, amelyek biztosítják a gyors és hatékony </w:t>
      </w:r>
      <w:proofErr w:type="gramStart"/>
      <w:r w:rsidRPr="002F54A5">
        <w:rPr>
          <w:rFonts w:eastAsia="Times New Roman" w:cstheme="minorHAnsi"/>
          <w:sz w:val="24"/>
          <w:szCs w:val="24"/>
          <w:lang w:eastAsia="hu-HU"/>
        </w:rPr>
        <w:t>segítségnyújtást</w:t>
      </w:r>
      <w:proofErr w:type="gramEnd"/>
      <w:r w:rsidRPr="002F54A5">
        <w:rPr>
          <w:rFonts w:eastAsia="Times New Roman" w:cstheme="minorHAnsi"/>
          <w:sz w:val="24"/>
          <w:szCs w:val="24"/>
          <w:lang w:eastAsia="hu-HU"/>
        </w:rPr>
        <w:t xml:space="preserve"> valamint a pontos ügyviteli és számlázási szolgáltatást.</w:t>
      </w:r>
    </w:p>
    <w:p w14:paraId="4AAB9B4F" w14:textId="36AFB56D" w:rsidR="002F54A5" w:rsidRDefault="002F54A5" w:rsidP="00234881">
      <w:pPr>
        <w:shd w:val="clear" w:color="auto" w:fill="FFFFFF"/>
        <w:spacing w:after="120" w:line="240" w:lineRule="auto"/>
        <w:jc w:val="both"/>
        <w:rPr>
          <w:rFonts w:eastAsia="Times New Roman" w:cstheme="minorHAnsi"/>
          <w:sz w:val="24"/>
          <w:szCs w:val="24"/>
          <w:lang w:eastAsia="hu-HU"/>
        </w:rPr>
      </w:pPr>
      <w:r w:rsidRPr="002F54A5">
        <w:rPr>
          <w:rFonts w:eastAsia="Times New Roman" w:cstheme="minorHAnsi"/>
          <w:sz w:val="24"/>
          <w:szCs w:val="24"/>
          <w:lang w:eastAsia="hu-HU"/>
        </w:rPr>
        <w:t>A fenti célok eléréséhez megbízható, erkölcsi bizonyítvánnyal rendelkező szakembereket alkalmaz.</w:t>
      </w:r>
    </w:p>
    <w:p w14:paraId="6EF5C49D"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p>
    <w:p w14:paraId="6584AC40"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Adatkezelésünk egyéb rendelkezései</w:t>
      </w:r>
    </w:p>
    <w:p w14:paraId="2DD0FEC6"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személyes adatokat Felhasználó önkéntesen bocsátja rendelkezésünkre az érdeklődés, ajánlatkérés, kapcsolati űrlap kitöltése, regisztráció, a webáruházban történő vásárlás, illetve a Társaságunkkal kapcsolattartás során. Éppen ezért kérjük, hogy adatai közlésekor fokozatosan ügyeljen azok valódiságára, helyességére és pontosságára, mert ezekért Ön felelős. A helytelen, pontatlan vagy hiányos adat akadálya lehet a szolgáltatásaink igénybevételének.</w:t>
      </w:r>
    </w:p>
    <w:p w14:paraId="45CABE8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hozzájárulás visszavonásának regisztrálását – technikai okokból</w:t>
      </w:r>
      <w:r w:rsidRPr="004E5997">
        <w:rPr>
          <w:rFonts w:eastAsia="Times New Roman" w:cstheme="minorHAnsi"/>
          <w:sz w:val="24"/>
          <w:szCs w:val="24"/>
          <w:lang w:eastAsia="hu-HU"/>
        </w:rPr>
        <w:t xml:space="preserve"> </w:t>
      </w:r>
      <w:proofErr w:type="gramStart"/>
      <w:r w:rsidRPr="004E5997">
        <w:rPr>
          <w:rFonts w:eastAsia="Times New Roman" w:cstheme="minorHAnsi"/>
          <w:sz w:val="24"/>
          <w:szCs w:val="24"/>
          <w:lang w:eastAsia="hu-HU"/>
        </w:rPr>
        <w:t xml:space="preserve">–  </w:t>
      </w:r>
      <w:r>
        <w:rPr>
          <w:rFonts w:eastAsia="Times New Roman" w:cstheme="minorHAnsi"/>
          <w:sz w:val="24"/>
          <w:szCs w:val="24"/>
          <w:lang w:eastAsia="hu-HU"/>
        </w:rPr>
        <w:t>30</w:t>
      </w:r>
      <w:proofErr w:type="gramEnd"/>
      <w:r>
        <w:rPr>
          <w:rFonts w:eastAsia="Times New Roman" w:cstheme="minorHAnsi"/>
          <w:sz w:val="24"/>
          <w:szCs w:val="24"/>
          <w:lang w:eastAsia="hu-HU"/>
        </w:rPr>
        <w:t xml:space="preserve"> napos határidővel vállaljuk, azonban felhívjuk szíves figyelmét arra, hogy jogi kötelezettségünk teljesítése vagy jogos érdekeink érvényesítése céljából bizonyos adatokat a hozzájárulás visszavonása után is kezelhetünk (Pl. Számv tv. 169. § , Fogyv tv. 17/A §)</w:t>
      </w:r>
    </w:p>
    <w:p w14:paraId="0DFB4D2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Megtévesztő személyes adat használata esetén, illetve, ha valamelyik látogatónk bűncselekményt követ el vagy Társaságunk rendszerét támadja, az adott látogató regisztrációjának megszüntetésével egyidejűleg adatait - szükség esetén – megőrizzük a polgári jogi felelősség megállapításának vagy büntető eljárás lefolytatásának időtartama alatt.</w:t>
      </w:r>
    </w:p>
    <w:p w14:paraId="7CCAC4E6" w14:textId="77777777" w:rsidR="00234881" w:rsidRDefault="00234881" w:rsidP="00234881">
      <w:pPr>
        <w:shd w:val="clear" w:color="auto" w:fill="FFFFFF"/>
        <w:spacing w:after="120" w:line="240" w:lineRule="auto"/>
        <w:jc w:val="both"/>
        <w:rPr>
          <w:rFonts w:eastAsia="Times New Roman" w:cstheme="minorHAnsi"/>
          <w:color w:val="7030A0"/>
          <w:sz w:val="32"/>
          <w:szCs w:val="32"/>
          <w:lang w:eastAsia="hu-HU"/>
        </w:rPr>
      </w:pPr>
      <w:r>
        <w:rPr>
          <w:rFonts w:eastAsia="Times New Roman" w:cstheme="minorHAnsi"/>
          <w:sz w:val="24"/>
          <w:szCs w:val="24"/>
          <w:lang w:eastAsia="hu-HU"/>
        </w:rPr>
        <w:lastRenderedPageBreak/>
        <w:t>Társaságunk külföldre a GDPR és az Infotv. vonatkozó rendelkezései alapján továbbíthat csak adatot.</w:t>
      </w:r>
    </w:p>
    <w:p w14:paraId="09F0AA90"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14:paraId="70CC054A"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adatkezelésében és/vagy adatfeldolgozásában részt vevő közreműködői és munkavállalói előre meghatározott mértékben – titoktartási kötelezettség terhe mellett – jogosultak az Ön személyes adatait megismerni.</w:t>
      </w:r>
    </w:p>
    <w:p w14:paraId="5DF3E3D0"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70778D2F"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Adatkezelési tájékoztató módosítása</w:t>
      </w:r>
    </w:p>
    <w:p w14:paraId="3570301F" w14:textId="3EAA6AE9"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Társaságunk fenntartja a jogot jelen Adatkezelési tájékoztató módosítására, amelyről az érintetteket az üzlethelyiségben közzétett tájékoztatóban értesíti. </w:t>
      </w:r>
    </w:p>
    <w:p w14:paraId="2BF2EC68"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p>
    <w:p w14:paraId="21640EC6" w14:textId="5B438261"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sz w:val="24"/>
          <w:szCs w:val="24"/>
          <w:lang w:eastAsia="hu-HU"/>
        </w:rPr>
        <w:t>Dátum</w:t>
      </w:r>
      <w:r w:rsidR="00084514">
        <w:rPr>
          <w:rFonts w:eastAsia="Times New Roman" w:cstheme="minorHAnsi"/>
          <w:b/>
          <w:sz w:val="24"/>
          <w:szCs w:val="24"/>
          <w:lang w:eastAsia="hu-HU"/>
        </w:rPr>
        <w:t>:</w:t>
      </w:r>
      <w:r>
        <w:rPr>
          <w:rFonts w:eastAsia="Times New Roman" w:cstheme="minorHAnsi"/>
          <w:b/>
          <w:sz w:val="24"/>
          <w:szCs w:val="24"/>
          <w:lang w:eastAsia="hu-HU"/>
        </w:rPr>
        <w:t xml:space="preserve"> 2018.05.22</w:t>
      </w:r>
    </w:p>
    <w:p w14:paraId="1697963A"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506AEFCF" w14:textId="77777777" w:rsidR="00234881" w:rsidRDefault="00234881" w:rsidP="00234881">
      <w:pPr>
        <w:spacing w:after="120" w:line="240" w:lineRule="auto"/>
        <w:jc w:val="both"/>
        <w:rPr>
          <w:rFonts w:cstheme="minorHAnsi"/>
          <w:sz w:val="24"/>
          <w:szCs w:val="24"/>
        </w:rPr>
      </w:pPr>
    </w:p>
    <w:p w14:paraId="317EAFA4" w14:textId="77777777" w:rsidR="00234881" w:rsidRDefault="00234881" w:rsidP="00234881">
      <w:pPr>
        <w:rPr>
          <w:b/>
        </w:rPr>
      </w:pPr>
      <w:r>
        <w:rPr>
          <w:b/>
        </w:rPr>
        <w:t>Melléklet, Tájékoztatóban alkalmazott definíciók</w:t>
      </w:r>
    </w:p>
    <w:p w14:paraId="6424FF71" w14:textId="77777777" w:rsidR="00234881" w:rsidRDefault="00234881" w:rsidP="00234881">
      <w:pPr>
        <w:jc w:val="both"/>
      </w:pPr>
      <w:r>
        <w:rPr>
          <w:b/>
        </w:rPr>
        <w:t xml:space="preserve"> „személyes adat”: </w:t>
      </w:r>
      <w:r>
        <w:t>bármely információ, amely az érintettel összefüggésbe hozható, akár közvetlen akár közvetett módon, különösen valamely azonosító, például név, szám, helymeghatározó adat, online azonosító vagy a természetes személy testi, fiziológiai, genetikai, szellemi, gazdasági, kulturális vagy szociális azonosságára vonatkozó adat.</w:t>
      </w:r>
    </w:p>
    <w:p w14:paraId="7A687C39" w14:textId="77777777" w:rsidR="00234881" w:rsidRDefault="00234881" w:rsidP="00234881">
      <w:pPr>
        <w:jc w:val="both"/>
      </w:pPr>
      <w:r>
        <w:rPr>
          <w:b/>
        </w:rPr>
        <w:t xml:space="preserve"> „adatkezelés”: </w:t>
      </w:r>
      <w: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5727F4F" w14:textId="77777777" w:rsidR="00234881" w:rsidRDefault="00234881" w:rsidP="00234881">
      <w:pPr>
        <w:jc w:val="both"/>
      </w:pPr>
      <w:r>
        <w:rPr>
          <w:b/>
        </w:rPr>
        <w:t>„adatkezelő”:</w:t>
      </w:r>
      <w:r>
        <w:t xml:space="preserve"> az a természetes vagy jogi személy, vagy bármely egyéb szerv, amely a személyes adatok kezelésének céljait és eszközeit önállóan vagy másokkal együtt meghatározza; ha az adatkezelés céljait és eszközeit az uniós vagy a tagállami jog határozza meg.</w:t>
      </w:r>
    </w:p>
    <w:p w14:paraId="648AC30D" w14:textId="77777777" w:rsidR="00234881" w:rsidRDefault="00234881" w:rsidP="00234881">
      <w:pPr>
        <w:jc w:val="both"/>
      </w:pPr>
      <w:r>
        <w:t xml:space="preserve"> </w:t>
      </w:r>
      <w:r>
        <w:rPr>
          <w:b/>
        </w:rPr>
        <w:t xml:space="preserve">„adatfeldolgozó”: </w:t>
      </w:r>
      <w:r>
        <w:t>az a természetes vagy jogi személy, közhatalmi szerv, ügynökség vagy bármely egyéb szerv, amely az adatkezelő nevében személyes adatokat kezel;</w:t>
      </w:r>
    </w:p>
    <w:p w14:paraId="3A69C342" w14:textId="77777777" w:rsidR="00234881" w:rsidRDefault="00234881" w:rsidP="00234881">
      <w:pPr>
        <w:jc w:val="both"/>
      </w:pPr>
      <w:r>
        <w:rPr>
          <w:b/>
        </w:rPr>
        <w:t xml:space="preserve"> „az érintett hozzájárulása”:</w:t>
      </w:r>
      <w: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06748649" w14:textId="77777777" w:rsidR="00234881" w:rsidRDefault="00234881" w:rsidP="00234881">
      <w:pPr>
        <w:jc w:val="both"/>
      </w:pPr>
      <w:r>
        <w:t xml:space="preserve"> </w:t>
      </w:r>
      <w:r>
        <w:rPr>
          <w:b/>
        </w:rPr>
        <w:t xml:space="preserve">„adatvédelmi incidens”: </w:t>
      </w:r>
      <w: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3F5040B0" w14:textId="77777777" w:rsidR="00234881" w:rsidRDefault="00234881" w:rsidP="00234881">
      <w:pPr>
        <w:jc w:val="both"/>
      </w:pPr>
      <w:r>
        <w:rPr>
          <w:b/>
        </w:rPr>
        <w:lastRenderedPageBreak/>
        <w:t xml:space="preserve"> „felügyeleti hatóság”: </w:t>
      </w:r>
      <w:r>
        <w:t>tagállamban működő közhatalmi szerv, mely az adatvédelmi hatósági feladatokat látja el, Magyarországon a Nemzeti Adatvédelmi és Információszabadság Hatóság, (NAIH)</w:t>
      </w:r>
    </w:p>
    <w:p w14:paraId="04CE7330" w14:textId="77777777" w:rsidR="00234881" w:rsidRDefault="00234881" w:rsidP="00234881"/>
    <w:p w14:paraId="7F25A458" w14:textId="77777777" w:rsidR="00234881" w:rsidRDefault="00234881" w:rsidP="00234881"/>
    <w:p w14:paraId="621EAEBD" w14:textId="77777777" w:rsidR="00234881" w:rsidRPr="00191A64" w:rsidRDefault="00234881" w:rsidP="00234881"/>
    <w:p w14:paraId="64E485A2" w14:textId="77777777" w:rsidR="00E725D5" w:rsidRDefault="00E725D5"/>
    <w:sectPr w:rsidR="00E7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8A7"/>
    <w:multiLevelType w:val="hybridMultilevel"/>
    <w:tmpl w:val="B81CC322"/>
    <w:lvl w:ilvl="0" w:tplc="5E4E6B8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DB9004F"/>
    <w:multiLevelType w:val="hybridMultilevel"/>
    <w:tmpl w:val="39307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27413A"/>
    <w:multiLevelType w:val="hybridMultilevel"/>
    <w:tmpl w:val="1A245F0E"/>
    <w:lvl w:ilvl="0" w:tplc="4BFC8CA4">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DE3291"/>
    <w:multiLevelType w:val="multilevel"/>
    <w:tmpl w:val="3DB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3796"/>
    <w:multiLevelType w:val="hybridMultilevel"/>
    <w:tmpl w:val="296A1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371AB5"/>
    <w:multiLevelType w:val="hybridMultilevel"/>
    <w:tmpl w:val="7B722024"/>
    <w:lvl w:ilvl="0" w:tplc="FC446D9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80518DD"/>
    <w:multiLevelType w:val="hybridMultilevel"/>
    <w:tmpl w:val="52AE5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C21DDE"/>
    <w:multiLevelType w:val="multilevel"/>
    <w:tmpl w:val="14F698CE"/>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DC2133"/>
    <w:multiLevelType w:val="hybridMultilevel"/>
    <w:tmpl w:val="A7DAD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884556"/>
    <w:multiLevelType w:val="hybridMultilevel"/>
    <w:tmpl w:val="C4742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D5"/>
    <w:rsid w:val="0002191B"/>
    <w:rsid w:val="00022CDE"/>
    <w:rsid w:val="000766E3"/>
    <w:rsid w:val="00083009"/>
    <w:rsid w:val="00084514"/>
    <w:rsid w:val="00092780"/>
    <w:rsid w:val="000A48A5"/>
    <w:rsid w:val="000B1CCD"/>
    <w:rsid w:val="0011158D"/>
    <w:rsid w:val="0015030F"/>
    <w:rsid w:val="0019403A"/>
    <w:rsid w:val="001D4204"/>
    <w:rsid w:val="001D5208"/>
    <w:rsid w:val="00234881"/>
    <w:rsid w:val="002405EF"/>
    <w:rsid w:val="00243FF5"/>
    <w:rsid w:val="002A02FD"/>
    <w:rsid w:val="002D402F"/>
    <w:rsid w:val="002F142C"/>
    <w:rsid w:val="002F54A5"/>
    <w:rsid w:val="00317D71"/>
    <w:rsid w:val="0033697C"/>
    <w:rsid w:val="00366E04"/>
    <w:rsid w:val="0037521A"/>
    <w:rsid w:val="00376675"/>
    <w:rsid w:val="003B0377"/>
    <w:rsid w:val="003B3C87"/>
    <w:rsid w:val="003C44B2"/>
    <w:rsid w:val="003D5DC0"/>
    <w:rsid w:val="00415AE9"/>
    <w:rsid w:val="004318D3"/>
    <w:rsid w:val="004600FC"/>
    <w:rsid w:val="00482E97"/>
    <w:rsid w:val="004A58B0"/>
    <w:rsid w:val="004A6E3C"/>
    <w:rsid w:val="004E3F6A"/>
    <w:rsid w:val="004F068D"/>
    <w:rsid w:val="005D25E9"/>
    <w:rsid w:val="005F5013"/>
    <w:rsid w:val="006011B7"/>
    <w:rsid w:val="00606A35"/>
    <w:rsid w:val="00607AF3"/>
    <w:rsid w:val="00625FF6"/>
    <w:rsid w:val="0064425A"/>
    <w:rsid w:val="00687599"/>
    <w:rsid w:val="00687FE9"/>
    <w:rsid w:val="006B35FE"/>
    <w:rsid w:val="006C0259"/>
    <w:rsid w:val="006D7EDE"/>
    <w:rsid w:val="006F0AA0"/>
    <w:rsid w:val="007048F8"/>
    <w:rsid w:val="00747528"/>
    <w:rsid w:val="007A0334"/>
    <w:rsid w:val="007B475A"/>
    <w:rsid w:val="007C3419"/>
    <w:rsid w:val="007D45FE"/>
    <w:rsid w:val="0086660D"/>
    <w:rsid w:val="00875D18"/>
    <w:rsid w:val="008933FA"/>
    <w:rsid w:val="008B2064"/>
    <w:rsid w:val="0092585C"/>
    <w:rsid w:val="009462E5"/>
    <w:rsid w:val="00962330"/>
    <w:rsid w:val="00967B88"/>
    <w:rsid w:val="009A409B"/>
    <w:rsid w:val="009A40DC"/>
    <w:rsid w:val="009A4EB4"/>
    <w:rsid w:val="009B44B4"/>
    <w:rsid w:val="009C7939"/>
    <w:rsid w:val="00A23AC2"/>
    <w:rsid w:val="00A56419"/>
    <w:rsid w:val="00A61644"/>
    <w:rsid w:val="00AE0677"/>
    <w:rsid w:val="00B07F1B"/>
    <w:rsid w:val="00B1677B"/>
    <w:rsid w:val="00B23689"/>
    <w:rsid w:val="00B30DF6"/>
    <w:rsid w:val="00B86838"/>
    <w:rsid w:val="00BA0ED7"/>
    <w:rsid w:val="00BA3BEF"/>
    <w:rsid w:val="00BB4447"/>
    <w:rsid w:val="00C230CE"/>
    <w:rsid w:val="00DA3A19"/>
    <w:rsid w:val="00DB4C86"/>
    <w:rsid w:val="00DB6D6E"/>
    <w:rsid w:val="00DC1EF0"/>
    <w:rsid w:val="00DF4288"/>
    <w:rsid w:val="00E4049D"/>
    <w:rsid w:val="00E458AD"/>
    <w:rsid w:val="00E538B2"/>
    <w:rsid w:val="00E725D5"/>
    <w:rsid w:val="00E7335D"/>
    <w:rsid w:val="00E81ACE"/>
    <w:rsid w:val="00E92F6D"/>
    <w:rsid w:val="00EE6F08"/>
    <w:rsid w:val="00EF1A72"/>
    <w:rsid w:val="00F20A0B"/>
    <w:rsid w:val="00FF0A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5F4"/>
  <w15:chartTrackingRefBased/>
  <w15:docId w15:val="{43B78F29-7248-4E0D-84B6-D2107DE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4C8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4C86"/>
    <w:pPr>
      <w:ind w:left="720"/>
      <w:contextualSpacing/>
    </w:pPr>
  </w:style>
  <w:style w:type="table" w:styleId="Rcsostblzat">
    <w:name w:val="Table Grid"/>
    <w:basedOn w:val="Normltblzat"/>
    <w:uiPriority w:val="59"/>
    <w:rsid w:val="00DB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30DF6"/>
    <w:rPr>
      <w:color w:val="0563C1" w:themeColor="hyperlink"/>
      <w:u w:val="single"/>
    </w:rPr>
  </w:style>
  <w:style w:type="character" w:customStyle="1" w:styleId="ff2">
    <w:name w:val="ff2"/>
    <w:basedOn w:val="Bekezdsalapbettpusa"/>
    <w:rsid w:val="00B30DF6"/>
  </w:style>
  <w:style w:type="character" w:styleId="Feloldatlanmegemlts">
    <w:name w:val="Unresolved Mention"/>
    <w:basedOn w:val="Bekezdsalapbettpusa"/>
    <w:uiPriority w:val="99"/>
    <w:semiHidden/>
    <w:unhideWhenUsed/>
    <w:rsid w:val="0011158D"/>
    <w:rPr>
      <w:color w:val="605E5C"/>
      <w:shd w:val="clear" w:color="auto" w:fill="E1DFDD"/>
    </w:rPr>
  </w:style>
  <w:style w:type="paragraph" w:styleId="Cm">
    <w:name w:val="Title"/>
    <w:basedOn w:val="Norml"/>
    <w:link w:val="CmChar"/>
    <w:qFormat/>
    <w:rsid w:val="009A4EB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9A4EB4"/>
    <w:rPr>
      <w:rFonts w:ascii="Times New Roman" w:eastAsia="Times New Roman" w:hAnsi="Times New Roman" w:cs="Times New Roman"/>
      <w:b/>
      <w:bCs/>
      <w:sz w:val="24"/>
      <w:szCs w:val="24"/>
      <w:lang w:eastAsia="hu-HU"/>
    </w:rPr>
  </w:style>
  <w:style w:type="character" w:customStyle="1" w:styleId="cjsz">
    <w:name w:val="cjsz"/>
    <w:rsid w:val="009A4EB4"/>
  </w:style>
  <w:style w:type="character" w:customStyle="1" w:styleId="adoszam">
    <w:name w:val="adoszam"/>
    <w:rsid w:val="009A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soskozpont.hu" TargetMode="External"/><Relationship Id="rId3" Type="http://schemas.openxmlformats.org/officeDocument/2006/relationships/settings" Target="settings.xml"/><Relationship Id="rId7" Type="http://schemas.openxmlformats.org/officeDocument/2006/relationships/hyperlink" Target="mailto:info@soskozpon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kozpont.hu" TargetMode="External"/><Relationship Id="rId11" Type="http://schemas.openxmlformats.org/officeDocument/2006/relationships/fontTable" Target="fontTable.xml"/><Relationship Id="rId5" Type="http://schemas.openxmlformats.org/officeDocument/2006/relationships/hyperlink" Target="http://www.soskozpont.hu"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naih.hu/panaszuegyintezes-rendje.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2982</Words>
  <Characters>20580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Viktor A</cp:lastModifiedBy>
  <cp:revision>98</cp:revision>
  <dcterms:created xsi:type="dcterms:W3CDTF">2018-11-07T20:37:00Z</dcterms:created>
  <dcterms:modified xsi:type="dcterms:W3CDTF">2020-05-27T16:43:00Z</dcterms:modified>
</cp:coreProperties>
</file>